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21992" w14:textId="77777777" w:rsidR="00CC04E3" w:rsidRDefault="00CC04E3"/>
    <w:p w14:paraId="1317C3B6" w14:textId="77777777" w:rsidR="00CC04E3" w:rsidRDefault="00CC04E3"/>
    <w:sdt>
      <w:sdtPr>
        <w:id w:val="120037484"/>
        <w:docPartObj>
          <w:docPartGallery w:val="Cover Pages"/>
          <w:docPartUnique/>
        </w:docPartObj>
      </w:sdtPr>
      <w:sdtEndPr>
        <w:rPr>
          <w:rFonts w:ascii="Arial" w:hAnsi="Arial" w:cs="Arial"/>
          <w:b/>
          <w:sz w:val="20"/>
          <w:szCs w:val="20"/>
        </w:rPr>
      </w:sdtEndPr>
      <w:sdtContent>
        <w:p w14:paraId="26C12475" w14:textId="67CBDE30" w:rsidR="00D80B6D" w:rsidRPr="005D11F0" w:rsidRDefault="00D80B6D"/>
        <w:p w14:paraId="5AA0512D" w14:textId="77777777" w:rsidR="00D80B6D" w:rsidRPr="005D11F0" w:rsidRDefault="00D80B6D" w:rsidP="00D80B6D">
          <w:pPr>
            <w:pStyle w:val="Nadpis3"/>
            <w:spacing w:before="10"/>
            <w:rPr>
              <w:rFonts w:ascii="Arial" w:hAnsi="Arial" w:cs="Arial"/>
            </w:rPr>
          </w:pPr>
        </w:p>
        <w:p w14:paraId="53571FC9" w14:textId="77777777" w:rsidR="00D80B6D" w:rsidRPr="005D11F0" w:rsidRDefault="00D80B6D" w:rsidP="00D80B6D">
          <w:pPr>
            <w:spacing w:before="230"/>
            <w:ind w:left="165"/>
            <w:jc w:val="center"/>
            <w:rPr>
              <w:rFonts w:ascii="Arial" w:hAnsi="Arial" w:cs="Arial"/>
              <w:sz w:val="24"/>
            </w:rPr>
          </w:pPr>
          <w:r w:rsidRPr="005D11F0">
            <w:rPr>
              <w:rFonts w:ascii="Arial" w:hAnsi="Arial" w:cs="Arial"/>
              <w:sz w:val="24"/>
            </w:rPr>
            <w:t xml:space="preserve">INDEX HYPOTEČNÍCH ÚVĚRŮ | FIXINDEX </w:t>
          </w:r>
        </w:p>
        <w:p w14:paraId="67DAC181" w14:textId="69F4B24D" w:rsidR="00F040CA" w:rsidRPr="005D11F0" w:rsidRDefault="00D80B6D" w:rsidP="004B4992">
          <w:pPr>
            <w:spacing w:before="230"/>
            <w:ind w:left="165"/>
            <w:jc w:val="center"/>
            <w:rPr>
              <w:rFonts w:ascii="Arial" w:hAnsi="Arial" w:cs="Arial"/>
              <w:sz w:val="24"/>
            </w:rPr>
          </w:pPr>
          <w:r w:rsidRPr="005D11F0">
            <w:rPr>
              <w:rFonts w:ascii="Arial" w:hAnsi="Arial" w:cs="Arial"/>
              <w:sz w:val="24"/>
            </w:rPr>
            <w:t xml:space="preserve">INDEX PODÍLOVÝCH </w:t>
          </w:r>
        </w:p>
        <w:p w14:paraId="3E70E6BF" w14:textId="5B58B527" w:rsidR="00D80B6D" w:rsidRPr="005D11F0" w:rsidRDefault="00B52B36" w:rsidP="00D80B6D">
          <w:pPr>
            <w:spacing w:before="230"/>
            <w:ind w:left="165"/>
            <w:jc w:val="center"/>
            <w:rPr>
              <w:rFonts w:ascii="Arial" w:hAnsi="Arial" w:cs="Arial"/>
              <w:b/>
              <w:sz w:val="24"/>
            </w:rPr>
          </w:pPr>
          <w:r w:rsidRPr="005D11F0">
            <w:rPr>
              <w:rFonts w:ascii="Arial" w:hAnsi="Arial" w:cs="Arial"/>
              <w:b/>
              <w:sz w:val="24"/>
            </w:rPr>
            <w:t>POV</w:t>
          </w:r>
          <w:r w:rsidR="00D80B6D" w:rsidRPr="005D11F0">
            <w:rPr>
              <w:rFonts w:ascii="Arial" w:hAnsi="Arial" w:cs="Arial"/>
              <w:b/>
              <w:sz w:val="24"/>
            </w:rPr>
            <w:t xml:space="preserve">INDEX </w:t>
          </w:r>
        </w:p>
        <w:p w14:paraId="0C510D86" w14:textId="77777777" w:rsidR="00D80B6D" w:rsidRPr="005D11F0" w:rsidRDefault="00D80B6D" w:rsidP="00D80B6D">
          <w:pPr>
            <w:spacing w:before="230"/>
            <w:ind w:left="165"/>
            <w:jc w:val="center"/>
            <w:rPr>
              <w:rFonts w:ascii="Arial" w:hAnsi="Arial" w:cs="Arial"/>
              <w:sz w:val="24"/>
            </w:rPr>
          </w:pPr>
          <w:r w:rsidRPr="005D11F0">
            <w:rPr>
              <w:rFonts w:ascii="Arial" w:hAnsi="Arial" w:cs="Arial"/>
              <w:sz w:val="24"/>
            </w:rPr>
            <w:t xml:space="preserve">INDEX SPOTŘEBITELSKÝCH ÚVĚRŮ  </w:t>
          </w:r>
        </w:p>
        <w:p w14:paraId="2AA831D8" w14:textId="77777777" w:rsidR="00D80B6D" w:rsidRPr="005D11F0" w:rsidRDefault="00D80B6D" w:rsidP="00D80B6D">
          <w:pPr>
            <w:pStyle w:val="Zkladntext"/>
            <w:rPr>
              <w:sz w:val="20"/>
            </w:rPr>
          </w:pPr>
        </w:p>
        <w:p w14:paraId="118CE9E3" w14:textId="77777777" w:rsidR="00D80B6D" w:rsidRPr="005D11F0" w:rsidRDefault="00D80B6D" w:rsidP="00D80B6D">
          <w:pPr>
            <w:pStyle w:val="Zkladntext"/>
            <w:rPr>
              <w:sz w:val="20"/>
            </w:rPr>
          </w:pPr>
          <w:r w:rsidRPr="005D11F0">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Pr="005D11F0" w:rsidRDefault="00D80B6D" w:rsidP="00D80B6D">
          <w:pPr>
            <w:pStyle w:val="Zkladntext"/>
            <w:rPr>
              <w:sz w:val="20"/>
            </w:rPr>
          </w:pPr>
        </w:p>
        <w:p w14:paraId="12BEA6EC" w14:textId="77777777" w:rsidR="00D80B6D" w:rsidRPr="005D11F0" w:rsidRDefault="00D80B6D" w:rsidP="00D80B6D">
          <w:pPr>
            <w:pStyle w:val="Zkladntext"/>
            <w:rPr>
              <w:sz w:val="20"/>
            </w:rPr>
          </w:pPr>
        </w:p>
        <w:p w14:paraId="371663EE" w14:textId="77777777" w:rsidR="00D80B6D" w:rsidRPr="005D11F0" w:rsidRDefault="00D80B6D" w:rsidP="00D80B6D">
          <w:pPr>
            <w:pStyle w:val="Zkladntext"/>
            <w:rPr>
              <w:sz w:val="20"/>
            </w:rPr>
          </w:pPr>
        </w:p>
        <w:p w14:paraId="71048424" w14:textId="77777777" w:rsidR="00D80B6D" w:rsidRPr="005D11F0" w:rsidRDefault="00D80B6D" w:rsidP="00D80B6D">
          <w:pPr>
            <w:pStyle w:val="Zkladntext"/>
            <w:rPr>
              <w:sz w:val="20"/>
            </w:rPr>
          </w:pPr>
        </w:p>
        <w:p w14:paraId="554E3B62" w14:textId="77777777" w:rsidR="00D80B6D" w:rsidRPr="005D11F0" w:rsidRDefault="00D80B6D" w:rsidP="00D80B6D">
          <w:pPr>
            <w:pStyle w:val="Zkladntext"/>
            <w:rPr>
              <w:sz w:val="20"/>
            </w:rPr>
          </w:pPr>
        </w:p>
        <w:p w14:paraId="3549046E" w14:textId="77777777" w:rsidR="00D80B6D" w:rsidRPr="005D11F0" w:rsidRDefault="00D80B6D" w:rsidP="00D80B6D">
          <w:pPr>
            <w:pStyle w:val="Zkladntext"/>
            <w:rPr>
              <w:sz w:val="20"/>
            </w:rPr>
          </w:pPr>
        </w:p>
        <w:p w14:paraId="4D3BC408" w14:textId="77777777" w:rsidR="00D80B6D" w:rsidRPr="005D11F0" w:rsidRDefault="00D80B6D" w:rsidP="00D80B6D">
          <w:pPr>
            <w:pStyle w:val="Zkladntext"/>
            <w:rPr>
              <w:sz w:val="20"/>
            </w:rPr>
          </w:pPr>
        </w:p>
        <w:p w14:paraId="08DC391B" w14:textId="77777777" w:rsidR="00D80B6D" w:rsidRPr="005D11F0" w:rsidRDefault="00D80B6D" w:rsidP="00D80B6D">
          <w:pPr>
            <w:pStyle w:val="Zkladntext"/>
            <w:jc w:val="both"/>
            <w:rPr>
              <w:rFonts w:ascii="Arial" w:hAnsi="Arial" w:cs="Arial"/>
              <w:sz w:val="20"/>
            </w:rPr>
          </w:pPr>
        </w:p>
        <w:p w14:paraId="03877E41" w14:textId="77777777" w:rsidR="00D80B6D" w:rsidRPr="005D11F0" w:rsidRDefault="00D80B6D" w:rsidP="00D80B6D">
          <w:pPr>
            <w:pStyle w:val="Zkladntext"/>
            <w:jc w:val="both"/>
            <w:rPr>
              <w:rFonts w:ascii="Arial" w:hAnsi="Arial" w:cs="Arial"/>
              <w:b/>
              <w:sz w:val="20"/>
            </w:rPr>
          </w:pPr>
        </w:p>
        <w:p w14:paraId="000334FF" w14:textId="77777777" w:rsidR="00D80B6D" w:rsidRPr="005D11F0" w:rsidRDefault="00D80B6D" w:rsidP="00D80B6D">
          <w:pPr>
            <w:pStyle w:val="Zkladntext"/>
            <w:jc w:val="both"/>
            <w:rPr>
              <w:rFonts w:ascii="Arial" w:hAnsi="Arial" w:cs="Arial"/>
              <w:b/>
              <w:sz w:val="20"/>
            </w:rPr>
          </w:pPr>
        </w:p>
        <w:p w14:paraId="1614C2A7" w14:textId="77777777" w:rsidR="00D80B6D" w:rsidRPr="005D11F0" w:rsidRDefault="00D80B6D" w:rsidP="00D80B6D">
          <w:pPr>
            <w:pStyle w:val="Zkladntext"/>
            <w:jc w:val="both"/>
            <w:rPr>
              <w:rFonts w:ascii="Arial" w:hAnsi="Arial" w:cs="Arial"/>
              <w:b/>
              <w:sz w:val="20"/>
            </w:rPr>
          </w:pPr>
        </w:p>
        <w:p w14:paraId="357C33FF" w14:textId="77777777" w:rsidR="00D80B6D" w:rsidRPr="005D11F0" w:rsidRDefault="00D80B6D" w:rsidP="00D80B6D">
          <w:pPr>
            <w:pStyle w:val="Zkladntext"/>
            <w:jc w:val="both"/>
            <w:rPr>
              <w:rFonts w:ascii="Arial" w:hAnsi="Arial" w:cs="Arial"/>
              <w:b/>
              <w:sz w:val="20"/>
            </w:rPr>
          </w:pPr>
        </w:p>
        <w:p w14:paraId="78E38F31" w14:textId="77777777" w:rsidR="00D80B6D" w:rsidRPr="005D11F0" w:rsidRDefault="00D80B6D" w:rsidP="00D80B6D">
          <w:pPr>
            <w:pStyle w:val="Zkladntext"/>
            <w:jc w:val="both"/>
            <w:rPr>
              <w:rFonts w:ascii="Arial" w:hAnsi="Arial" w:cs="Arial"/>
              <w:b/>
              <w:sz w:val="20"/>
            </w:rPr>
          </w:pPr>
        </w:p>
        <w:p w14:paraId="4CF95352" w14:textId="77777777" w:rsidR="00D80B6D" w:rsidRPr="005D11F0" w:rsidRDefault="00D80B6D" w:rsidP="00D80B6D">
          <w:pPr>
            <w:pStyle w:val="Zkladntext"/>
            <w:jc w:val="both"/>
            <w:rPr>
              <w:rFonts w:ascii="Arial" w:hAnsi="Arial" w:cs="Arial"/>
              <w:b/>
              <w:sz w:val="20"/>
            </w:rPr>
          </w:pPr>
        </w:p>
        <w:p w14:paraId="13FE48D5" w14:textId="77777777" w:rsidR="00D80B6D" w:rsidRPr="005D11F0" w:rsidRDefault="00D80B6D" w:rsidP="00D80B6D">
          <w:pPr>
            <w:pStyle w:val="Zkladntext"/>
            <w:jc w:val="both"/>
            <w:rPr>
              <w:rFonts w:ascii="Arial" w:hAnsi="Arial" w:cs="Arial"/>
              <w:b/>
              <w:sz w:val="20"/>
            </w:rPr>
          </w:pPr>
        </w:p>
        <w:p w14:paraId="1D3CD744" w14:textId="77777777" w:rsidR="00D80B6D" w:rsidRPr="005D11F0" w:rsidRDefault="00D80B6D" w:rsidP="00D80B6D">
          <w:pPr>
            <w:pStyle w:val="Zkladntext"/>
            <w:jc w:val="both"/>
            <w:rPr>
              <w:rFonts w:ascii="Arial" w:hAnsi="Arial" w:cs="Arial"/>
              <w:b/>
              <w:sz w:val="20"/>
            </w:rPr>
          </w:pPr>
        </w:p>
        <w:p w14:paraId="421B14E9" w14:textId="77777777" w:rsidR="00D80B6D" w:rsidRPr="005D11F0" w:rsidRDefault="00D80B6D" w:rsidP="00D80B6D">
          <w:pPr>
            <w:pStyle w:val="Zkladntext"/>
            <w:jc w:val="both"/>
            <w:rPr>
              <w:rFonts w:ascii="Arial" w:hAnsi="Arial" w:cs="Arial"/>
              <w:b/>
              <w:sz w:val="20"/>
            </w:rPr>
          </w:pPr>
        </w:p>
        <w:p w14:paraId="23FDF3E1" w14:textId="77777777" w:rsidR="00D80B6D" w:rsidRPr="005D11F0" w:rsidRDefault="00D80B6D" w:rsidP="00D80B6D">
          <w:pPr>
            <w:pStyle w:val="Zkladntext"/>
            <w:jc w:val="both"/>
            <w:rPr>
              <w:rFonts w:ascii="Arial" w:hAnsi="Arial" w:cs="Arial"/>
              <w:b/>
              <w:sz w:val="20"/>
            </w:rPr>
          </w:pPr>
        </w:p>
        <w:p w14:paraId="6081D248" w14:textId="77777777" w:rsidR="00D80B6D" w:rsidRPr="005D11F0" w:rsidRDefault="00D80B6D" w:rsidP="00D80B6D">
          <w:pPr>
            <w:pStyle w:val="Zkladntext"/>
            <w:jc w:val="both"/>
            <w:rPr>
              <w:rFonts w:ascii="Arial" w:hAnsi="Arial" w:cs="Arial"/>
              <w:b/>
              <w:sz w:val="20"/>
            </w:rPr>
          </w:pPr>
        </w:p>
        <w:p w14:paraId="6F6D024C" w14:textId="77777777" w:rsidR="00D80B6D" w:rsidRPr="005D11F0" w:rsidRDefault="00D80B6D" w:rsidP="00D80B6D">
          <w:pPr>
            <w:pStyle w:val="Zkladntext"/>
            <w:jc w:val="both"/>
            <w:rPr>
              <w:rFonts w:ascii="Arial" w:hAnsi="Arial" w:cs="Arial"/>
              <w:b/>
              <w:sz w:val="20"/>
            </w:rPr>
          </w:pPr>
        </w:p>
        <w:p w14:paraId="43FE1E43" w14:textId="77777777" w:rsidR="00D80B6D" w:rsidRPr="005D11F0" w:rsidRDefault="00D80B6D" w:rsidP="00D80B6D">
          <w:pPr>
            <w:pStyle w:val="Zkladntext"/>
            <w:jc w:val="both"/>
            <w:rPr>
              <w:rFonts w:ascii="Arial" w:hAnsi="Arial" w:cs="Arial"/>
              <w:b/>
              <w:sz w:val="20"/>
            </w:rPr>
          </w:pPr>
        </w:p>
        <w:p w14:paraId="06DBC58A" w14:textId="77777777" w:rsidR="00D80B6D" w:rsidRPr="005D11F0" w:rsidRDefault="00D80B6D" w:rsidP="00D80B6D">
          <w:pPr>
            <w:pStyle w:val="Zkladntext"/>
            <w:jc w:val="both"/>
            <w:rPr>
              <w:rFonts w:ascii="Arial" w:hAnsi="Arial" w:cs="Arial"/>
              <w:b/>
              <w:sz w:val="20"/>
            </w:rPr>
          </w:pPr>
        </w:p>
        <w:p w14:paraId="3835E067" w14:textId="77777777" w:rsidR="00D80B6D" w:rsidRPr="005D11F0" w:rsidRDefault="00D80B6D" w:rsidP="00D80B6D">
          <w:pPr>
            <w:pStyle w:val="Zkladntext"/>
            <w:jc w:val="both"/>
            <w:rPr>
              <w:rFonts w:ascii="Arial" w:hAnsi="Arial" w:cs="Arial"/>
              <w:b/>
              <w:sz w:val="20"/>
            </w:rPr>
          </w:pPr>
        </w:p>
        <w:p w14:paraId="4AF2F008" w14:textId="77777777" w:rsidR="00C64B40" w:rsidRPr="005D11F0" w:rsidRDefault="00C64B40" w:rsidP="00D80B6D">
          <w:pPr>
            <w:pStyle w:val="Zkladntext"/>
            <w:jc w:val="both"/>
            <w:rPr>
              <w:rFonts w:ascii="Arial" w:hAnsi="Arial" w:cs="Arial"/>
              <w:b/>
              <w:sz w:val="20"/>
            </w:rPr>
          </w:pPr>
        </w:p>
        <w:p w14:paraId="06AA8F00" w14:textId="77777777" w:rsidR="00C64B40" w:rsidRPr="005D11F0" w:rsidRDefault="00C64B40" w:rsidP="00D80B6D">
          <w:pPr>
            <w:pStyle w:val="Zkladntext"/>
            <w:jc w:val="both"/>
            <w:rPr>
              <w:rFonts w:ascii="Arial" w:hAnsi="Arial" w:cs="Arial"/>
              <w:b/>
              <w:sz w:val="20"/>
            </w:rPr>
          </w:pPr>
        </w:p>
        <w:p w14:paraId="2B7A9498" w14:textId="6B692D21" w:rsidR="00C64B40" w:rsidRPr="005D11F0" w:rsidRDefault="00C64B40" w:rsidP="00D80B6D">
          <w:pPr>
            <w:pStyle w:val="Zkladntext"/>
            <w:jc w:val="both"/>
            <w:rPr>
              <w:rFonts w:ascii="Arial" w:hAnsi="Arial" w:cs="Arial"/>
              <w:b/>
              <w:sz w:val="20"/>
            </w:rPr>
          </w:pPr>
        </w:p>
        <w:p w14:paraId="3CF5402D" w14:textId="27ABDB7C" w:rsidR="004B4992" w:rsidRPr="005D11F0" w:rsidRDefault="004B4992" w:rsidP="00D80B6D">
          <w:pPr>
            <w:pStyle w:val="Zkladntext"/>
            <w:jc w:val="both"/>
            <w:rPr>
              <w:rFonts w:ascii="Arial" w:hAnsi="Arial" w:cs="Arial"/>
              <w:b/>
              <w:sz w:val="20"/>
            </w:rPr>
          </w:pPr>
        </w:p>
        <w:p w14:paraId="070FF56C" w14:textId="0A46EDC1" w:rsidR="004B4992" w:rsidRPr="005D11F0" w:rsidRDefault="004B4992" w:rsidP="00D80B6D">
          <w:pPr>
            <w:pStyle w:val="Zkladntext"/>
            <w:jc w:val="both"/>
            <w:rPr>
              <w:rFonts w:ascii="Arial" w:hAnsi="Arial" w:cs="Arial"/>
              <w:b/>
              <w:sz w:val="20"/>
            </w:rPr>
          </w:pPr>
        </w:p>
        <w:p w14:paraId="5E1BBD75" w14:textId="6940221E" w:rsidR="004B4992" w:rsidRPr="005D11F0" w:rsidRDefault="004B4992" w:rsidP="00D80B6D">
          <w:pPr>
            <w:pStyle w:val="Zkladntext"/>
            <w:jc w:val="both"/>
            <w:rPr>
              <w:rFonts w:ascii="Arial" w:hAnsi="Arial" w:cs="Arial"/>
              <w:b/>
              <w:sz w:val="20"/>
            </w:rPr>
          </w:pPr>
        </w:p>
        <w:p w14:paraId="5C69D953" w14:textId="63C32BBA" w:rsidR="004B4992" w:rsidRPr="005D11F0" w:rsidRDefault="004B4992" w:rsidP="00D80B6D">
          <w:pPr>
            <w:pStyle w:val="Zkladntext"/>
            <w:jc w:val="both"/>
            <w:rPr>
              <w:rFonts w:ascii="Arial" w:hAnsi="Arial" w:cs="Arial"/>
              <w:b/>
              <w:sz w:val="20"/>
            </w:rPr>
          </w:pPr>
        </w:p>
        <w:p w14:paraId="517171F6" w14:textId="082DB9B8" w:rsidR="004B4992" w:rsidRPr="005D11F0" w:rsidRDefault="004B4992" w:rsidP="00D80B6D">
          <w:pPr>
            <w:pStyle w:val="Zkladntext"/>
            <w:jc w:val="both"/>
            <w:rPr>
              <w:rFonts w:ascii="Arial" w:hAnsi="Arial" w:cs="Arial"/>
              <w:b/>
              <w:sz w:val="20"/>
            </w:rPr>
          </w:pPr>
        </w:p>
        <w:p w14:paraId="5D3A8908" w14:textId="29A7D2CC" w:rsidR="004B4992" w:rsidRPr="005D11F0" w:rsidRDefault="004B4992" w:rsidP="00D80B6D">
          <w:pPr>
            <w:pStyle w:val="Zkladntext"/>
            <w:jc w:val="both"/>
            <w:rPr>
              <w:rFonts w:ascii="Arial" w:hAnsi="Arial" w:cs="Arial"/>
              <w:b/>
              <w:sz w:val="20"/>
            </w:rPr>
          </w:pPr>
        </w:p>
        <w:p w14:paraId="264E9C40" w14:textId="30CD094F" w:rsidR="004B4992" w:rsidRPr="005D11F0" w:rsidRDefault="004B4992" w:rsidP="00D80B6D">
          <w:pPr>
            <w:pStyle w:val="Zkladntext"/>
            <w:jc w:val="both"/>
            <w:rPr>
              <w:rFonts w:ascii="Arial" w:hAnsi="Arial" w:cs="Arial"/>
              <w:b/>
              <w:sz w:val="20"/>
            </w:rPr>
          </w:pPr>
        </w:p>
        <w:p w14:paraId="44EAEF2B" w14:textId="77777777" w:rsidR="004B4992" w:rsidRPr="005D11F0" w:rsidRDefault="004B4992" w:rsidP="00D80B6D">
          <w:pPr>
            <w:pStyle w:val="Zkladntext"/>
            <w:jc w:val="both"/>
            <w:rPr>
              <w:rFonts w:ascii="Arial" w:hAnsi="Arial" w:cs="Arial"/>
              <w:b/>
              <w:sz w:val="20"/>
            </w:rPr>
          </w:pPr>
        </w:p>
        <w:p w14:paraId="05EE9BC6" w14:textId="6F517FA5" w:rsidR="00D80B6D" w:rsidRPr="005D11F0" w:rsidRDefault="00D80B6D" w:rsidP="00D80B6D">
          <w:pPr>
            <w:pStyle w:val="Zkladntext"/>
            <w:jc w:val="both"/>
            <w:rPr>
              <w:rFonts w:ascii="Arial" w:hAnsi="Arial" w:cs="Arial"/>
              <w:b/>
              <w:sz w:val="20"/>
            </w:rPr>
          </w:pPr>
          <w:r w:rsidRPr="005D11F0">
            <w:rPr>
              <w:rFonts w:ascii="Arial" w:hAnsi="Arial" w:cs="Arial"/>
              <w:b/>
              <w:sz w:val="20"/>
            </w:rPr>
            <w:t xml:space="preserve">O společnosti Broker </w:t>
          </w:r>
          <w:proofErr w:type="spellStart"/>
          <w:r w:rsidRPr="005D11F0">
            <w:rPr>
              <w:rFonts w:ascii="Arial" w:hAnsi="Arial" w:cs="Arial"/>
              <w:b/>
              <w:sz w:val="20"/>
            </w:rPr>
            <w:t>Consulting</w:t>
          </w:r>
          <w:proofErr w:type="spellEnd"/>
        </w:p>
        <w:p w14:paraId="2DDAB1EE" w14:textId="77777777" w:rsidR="00D80B6D" w:rsidRPr="005D11F0" w:rsidRDefault="00D80B6D" w:rsidP="00D80B6D">
          <w:pPr>
            <w:jc w:val="both"/>
            <w:rPr>
              <w:rFonts w:ascii="Arial" w:hAnsi="Arial" w:cs="Arial"/>
              <w:sz w:val="20"/>
            </w:rPr>
          </w:pPr>
        </w:p>
        <w:p w14:paraId="2FCFB564" w14:textId="10255C90" w:rsidR="00D80B6D" w:rsidRPr="005D11F0" w:rsidRDefault="009362DC" w:rsidP="009362DC">
          <w:pPr>
            <w:jc w:val="both"/>
            <w:rPr>
              <w:rFonts w:ascii="Arial" w:hAnsi="Arial" w:cs="Arial"/>
              <w:sz w:val="18"/>
              <w:szCs w:val="18"/>
              <w:lang w:val="de-DE"/>
            </w:rPr>
          </w:pPr>
          <w:r w:rsidRPr="005D11F0">
            <w:rPr>
              <w:rFonts w:ascii="Arial" w:hAnsi="Arial" w:cs="Arial"/>
              <w:sz w:val="18"/>
            </w:rPr>
            <w:t xml:space="preserve">Broker </w:t>
          </w:r>
          <w:proofErr w:type="spellStart"/>
          <w:r w:rsidRPr="005D11F0">
            <w:rPr>
              <w:rFonts w:ascii="Arial" w:hAnsi="Arial" w:cs="Arial"/>
              <w:sz w:val="18"/>
            </w:rPr>
            <w:t>Consulting</w:t>
          </w:r>
          <w:proofErr w:type="spellEnd"/>
          <w:r w:rsidRPr="005D11F0">
            <w:rPr>
              <w:rFonts w:ascii="Arial" w:hAnsi="Arial" w:cs="Arial"/>
              <w:sz w:val="18"/>
            </w:rPr>
            <w:t xml:space="preserve">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téměř 50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w:t>
          </w:r>
          <w:proofErr w:type="spellStart"/>
          <w:r w:rsidRPr="005D11F0">
            <w:rPr>
              <w:rFonts w:ascii="Arial" w:hAnsi="Arial" w:cs="Arial"/>
              <w:sz w:val="18"/>
            </w:rPr>
            <w:t>Consulting</w:t>
          </w:r>
          <w:proofErr w:type="spellEnd"/>
          <w:r w:rsidRPr="005D11F0">
            <w:rPr>
              <w:rFonts w:ascii="Arial" w:hAnsi="Arial" w:cs="Arial"/>
              <w:sz w:val="18"/>
            </w:rPr>
            <w:t xml:space="preserve">. </w:t>
          </w:r>
          <w:proofErr w:type="spellStart"/>
          <w:r w:rsidRPr="005D11F0">
            <w:rPr>
              <w:rStyle w:val="dn"/>
              <w:rFonts w:ascii="Arial" w:hAnsi="Arial" w:cs="Arial"/>
              <w:sz w:val="18"/>
              <w:szCs w:val="18"/>
            </w:rPr>
            <w:t>Více</w:t>
          </w:r>
          <w:proofErr w:type="spellEnd"/>
          <w:r w:rsidRPr="005D11F0">
            <w:rPr>
              <w:rStyle w:val="dn"/>
              <w:rFonts w:ascii="Arial" w:hAnsi="Arial" w:cs="Arial"/>
              <w:sz w:val="18"/>
              <w:szCs w:val="18"/>
            </w:rPr>
            <w:t xml:space="preserve"> na </w:t>
          </w:r>
          <w:hyperlink r:id="rId9" w:history="1">
            <w:r w:rsidRPr="005D11F0">
              <w:rPr>
                <w:rStyle w:val="Hypertextovodkaz"/>
                <w:rFonts w:ascii="Arial" w:hAnsi="Arial" w:cs="Arial"/>
                <w:color w:val="auto"/>
                <w:sz w:val="18"/>
                <w:szCs w:val="18"/>
              </w:rPr>
              <w:t>www.bcas.cz</w:t>
            </w:r>
          </w:hyperlink>
          <w:r w:rsidRPr="005D11F0">
            <w:rPr>
              <w:rStyle w:val="Hypertextovodkaz"/>
              <w:rFonts w:ascii="Arial" w:hAnsi="Arial" w:cs="Arial"/>
              <w:color w:val="auto"/>
              <w:sz w:val="18"/>
              <w:szCs w:val="18"/>
            </w:rPr>
            <w:t xml:space="preserve">, </w:t>
          </w:r>
          <w:hyperlink r:id="rId10" w:history="1">
            <w:r w:rsidRPr="005D11F0">
              <w:rPr>
                <w:rStyle w:val="Hypertextovodkaz"/>
                <w:rFonts w:ascii="Arial" w:hAnsi="Arial" w:cs="Arial"/>
                <w:color w:val="auto"/>
                <w:sz w:val="18"/>
                <w:szCs w:val="18"/>
              </w:rPr>
              <w:t>www.okpointy.cz</w:t>
            </w:r>
          </w:hyperlink>
          <w:r w:rsidR="00AA1EF9" w:rsidRPr="005D11F0">
            <w:rPr>
              <w:rStyle w:val="Hypertextovodkaz"/>
              <w:rFonts w:ascii="Arial" w:hAnsi="Arial" w:cs="Arial"/>
              <w:color w:val="auto"/>
              <w:sz w:val="18"/>
              <w:szCs w:val="18"/>
            </w:rPr>
            <w:t>, www.okpoint.tv</w:t>
          </w:r>
          <w:r w:rsidRPr="005D11F0">
            <w:rPr>
              <w:rStyle w:val="dn"/>
              <w:rFonts w:ascii="Arial" w:hAnsi="Arial" w:cs="Arial"/>
              <w:sz w:val="18"/>
              <w:szCs w:val="18"/>
            </w:rPr>
            <w:t xml:space="preserve"> a na </w:t>
          </w:r>
          <w:hyperlink r:id="rId11" w:history="1">
            <w:r w:rsidRPr="005D11F0">
              <w:rPr>
                <w:rStyle w:val="Hypertextovodkaz"/>
                <w:rFonts w:ascii="Arial" w:hAnsi="Arial" w:cs="Arial"/>
                <w:color w:val="auto"/>
                <w:sz w:val="18"/>
                <w:szCs w:val="18"/>
              </w:rPr>
              <w:t>www.realityspolu.cz</w:t>
            </w:r>
          </w:hyperlink>
          <w:r w:rsidRPr="005D11F0">
            <w:rPr>
              <w:rStyle w:val="dn"/>
              <w:rFonts w:ascii="Arial" w:hAnsi="Arial" w:cs="Arial"/>
              <w:sz w:val="18"/>
              <w:szCs w:val="18"/>
            </w:rPr>
            <w:t xml:space="preserve">. </w:t>
          </w:r>
          <w:r w:rsidRPr="005D11F0">
            <w:rPr>
              <w:rStyle w:val="dn"/>
              <w:rFonts w:ascii="Arial" w:hAnsi="Arial" w:cs="Arial"/>
              <w:sz w:val="18"/>
              <w:szCs w:val="18"/>
              <w:lang w:val="cs-CZ"/>
            </w:rPr>
            <w:t>Navštivte také náš</w:t>
          </w:r>
          <w:r w:rsidRPr="005D11F0">
            <w:rPr>
              <w:rStyle w:val="dn"/>
              <w:rFonts w:ascii="Arial" w:hAnsi="Arial" w:cs="Arial"/>
              <w:sz w:val="18"/>
              <w:szCs w:val="18"/>
            </w:rPr>
            <w:t xml:space="preserve"> </w:t>
          </w:r>
          <w:hyperlink r:id="rId12" w:history="1">
            <w:proofErr w:type="spellStart"/>
            <w:r w:rsidRPr="005D11F0">
              <w:rPr>
                <w:rStyle w:val="Hypertextovodkaz"/>
                <w:rFonts w:ascii="Arial" w:hAnsi="Arial" w:cs="Arial"/>
                <w:color w:val="auto"/>
                <w:sz w:val="18"/>
                <w:szCs w:val="18"/>
              </w:rPr>
              <w:t>Facebook</w:t>
            </w:r>
            <w:proofErr w:type="spellEnd"/>
          </w:hyperlink>
          <w:r w:rsidRPr="005D11F0">
            <w:rPr>
              <w:rStyle w:val="dn"/>
              <w:rFonts w:ascii="Arial" w:hAnsi="Arial" w:cs="Arial"/>
              <w:sz w:val="18"/>
              <w:szCs w:val="18"/>
            </w:rPr>
            <w:t xml:space="preserve"> a </w:t>
          </w:r>
          <w:hyperlink r:id="rId13" w:history="1">
            <w:proofErr w:type="spellStart"/>
            <w:r w:rsidRPr="005D11F0">
              <w:rPr>
                <w:rStyle w:val="Hypertextovodkaz"/>
                <w:rFonts w:ascii="Arial" w:hAnsi="Arial" w:cs="Arial"/>
                <w:color w:val="auto"/>
                <w:sz w:val="18"/>
                <w:szCs w:val="18"/>
              </w:rPr>
              <w:t>LinkedIN</w:t>
            </w:r>
            <w:proofErr w:type="spellEnd"/>
          </w:hyperlink>
          <w:r w:rsidRPr="005D11F0">
            <w:rPr>
              <w:rStyle w:val="dn"/>
              <w:rFonts w:ascii="Arial" w:hAnsi="Arial" w:cs="Arial"/>
              <w:sz w:val="18"/>
              <w:szCs w:val="18"/>
            </w:rPr>
            <w:t xml:space="preserve"> Broker Consulting a </w:t>
          </w:r>
          <w:hyperlink r:id="rId14" w:history="1">
            <w:proofErr w:type="spellStart"/>
            <w:r w:rsidRPr="005D11F0">
              <w:rPr>
                <w:rStyle w:val="Hypertextovodkaz"/>
                <w:rFonts w:ascii="Arial" w:hAnsi="Arial" w:cs="Arial"/>
                <w:color w:val="auto"/>
                <w:sz w:val="18"/>
                <w:szCs w:val="18"/>
              </w:rPr>
              <w:t>Facebook</w:t>
            </w:r>
            <w:proofErr w:type="spellEnd"/>
          </w:hyperlink>
          <w:r w:rsidRPr="005D11F0">
            <w:rPr>
              <w:rStyle w:val="dn"/>
              <w:rFonts w:ascii="Arial" w:hAnsi="Arial" w:cs="Arial"/>
              <w:sz w:val="18"/>
              <w:szCs w:val="18"/>
            </w:rPr>
            <w:t xml:space="preserve"> a </w:t>
          </w:r>
          <w:hyperlink r:id="rId15" w:history="1">
            <w:proofErr w:type="spellStart"/>
            <w:r w:rsidRPr="005D11F0">
              <w:rPr>
                <w:rStyle w:val="Hypertextovodkaz"/>
                <w:rFonts w:ascii="Arial" w:hAnsi="Arial" w:cs="Arial"/>
                <w:color w:val="auto"/>
                <w:sz w:val="18"/>
                <w:szCs w:val="18"/>
              </w:rPr>
              <w:t>LinkedI</w:t>
            </w:r>
          </w:hyperlink>
          <w:r w:rsidRPr="005D11F0">
            <w:rPr>
              <w:rStyle w:val="Hypertextovodkaz"/>
              <w:rFonts w:ascii="Arial" w:hAnsi="Arial" w:cs="Arial"/>
              <w:color w:val="auto"/>
              <w:sz w:val="18"/>
              <w:szCs w:val="18"/>
            </w:rPr>
            <w:t>N</w:t>
          </w:r>
          <w:proofErr w:type="spellEnd"/>
          <w:r w:rsidRPr="005D11F0">
            <w:rPr>
              <w:rStyle w:val="dn"/>
              <w:rFonts w:ascii="Arial" w:hAnsi="Arial" w:cs="Arial"/>
              <w:sz w:val="18"/>
              <w:szCs w:val="18"/>
            </w:rPr>
            <w:t xml:space="preserve"> OK </w:t>
          </w:r>
          <w:proofErr w:type="spellStart"/>
          <w:r w:rsidRPr="005D11F0">
            <w:rPr>
              <w:rStyle w:val="dn"/>
              <w:rFonts w:ascii="Arial" w:hAnsi="Arial" w:cs="Arial"/>
              <w:sz w:val="18"/>
              <w:szCs w:val="18"/>
            </w:rPr>
            <w:t>POINTů</w:t>
          </w:r>
          <w:proofErr w:type="spellEnd"/>
          <w:r w:rsidRPr="005D11F0">
            <w:rPr>
              <w:rStyle w:val="dn"/>
              <w:rFonts w:ascii="Arial" w:hAnsi="Arial" w:cs="Arial"/>
              <w:sz w:val="18"/>
              <w:szCs w:val="18"/>
            </w:rPr>
            <w:t xml:space="preserve">. </w:t>
          </w:r>
          <w:r w:rsidR="00D80B6D" w:rsidRPr="005D11F0">
            <w:rPr>
              <w:rFonts w:ascii="Arial" w:hAnsi="Arial" w:cs="Arial"/>
              <w:sz w:val="20"/>
            </w:rPr>
            <w:t xml:space="preserve"> </w:t>
          </w:r>
        </w:p>
        <w:p w14:paraId="4E6E9D29" w14:textId="77777777" w:rsidR="00D80B6D" w:rsidRPr="005D11F0" w:rsidRDefault="00D80B6D" w:rsidP="00D80B6D">
          <w:pPr>
            <w:rPr>
              <w:rFonts w:ascii="F015TEE"/>
            </w:rPr>
            <w:sectPr w:rsidR="00D80B6D" w:rsidRPr="005D11F0" w:rsidSect="00C85AB7">
              <w:headerReference w:type="default" r:id="rId16"/>
              <w:footerReference w:type="default" r:id="rId17"/>
              <w:pgSz w:w="11910" w:h="16840"/>
              <w:pgMar w:top="960" w:right="711" w:bottom="0" w:left="720" w:header="708" w:footer="708" w:gutter="0"/>
              <w:cols w:space="708"/>
            </w:sectPr>
          </w:pPr>
        </w:p>
        <w:p w14:paraId="049013F3" w14:textId="77777777" w:rsidR="00D31127" w:rsidRPr="005D11F0" w:rsidRDefault="00423F48" w:rsidP="0025264B">
          <w:pPr>
            <w:rPr>
              <w:rFonts w:ascii="Arial" w:hAnsi="Arial" w:cs="Arial"/>
              <w:b/>
              <w:sz w:val="20"/>
              <w:szCs w:val="20"/>
            </w:rPr>
            <w:sectPr w:rsidR="00D31127" w:rsidRPr="005D11F0"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51B6F0DF" w14:textId="4D8B407A" w:rsidR="00AC1E03" w:rsidRDefault="0033104C" w:rsidP="00562DBA">
      <w:pPr>
        <w:jc w:val="center"/>
        <w:rPr>
          <w:rFonts w:ascii="Arial" w:hAnsi="Arial" w:cs="Arial"/>
          <w:b/>
          <w:sz w:val="30"/>
          <w:szCs w:val="30"/>
        </w:rPr>
      </w:pPr>
      <w:r>
        <w:rPr>
          <w:rFonts w:ascii="Arial" w:hAnsi="Arial" w:cs="Arial"/>
          <w:b/>
          <w:sz w:val="30"/>
          <w:szCs w:val="30"/>
        </w:rPr>
        <w:t xml:space="preserve">Ceny povinného ručení </w:t>
      </w:r>
      <w:r w:rsidR="00150500">
        <w:rPr>
          <w:rFonts w:ascii="Arial" w:hAnsi="Arial" w:cs="Arial"/>
          <w:b/>
          <w:sz w:val="30"/>
          <w:szCs w:val="30"/>
        </w:rPr>
        <w:t xml:space="preserve">v lednu </w:t>
      </w:r>
      <w:r w:rsidR="0096547A">
        <w:rPr>
          <w:rFonts w:ascii="Arial" w:hAnsi="Arial" w:cs="Arial"/>
          <w:b/>
          <w:sz w:val="30"/>
          <w:szCs w:val="30"/>
        </w:rPr>
        <w:t>lehce vzrostly</w:t>
      </w:r>
    </w:p>
    <w:p w14:paraId="03613CAC" w14:textId="77777777" w:rsidR="008C7230" w:rsidRPr="00A3163A" w:rsidRDefault="008C7230" w:rsidP="00562DBA">
      <w:pPr>
        <w:jc w:val="center"/>
        <w:rPr>
          <w:rFonts w:ascii="Arial" w:hAnsi="Arial" w:cs="Arial"/>
          <w:i/>
          <w:sz w:val="20"/>
          <w:szCs w:val="20"/>
        </w:rPr>
      </w:pPr>
    </w:p>
    <w:p w14:paraId="1EA6DFD1" w14:textId="22E2473D" w:rsidR="00275325" w:rsidRPr="00211C5C" w:rsidRDefault="00211C5C" w:rsidP="00DF1F56">
      <w:pPr>
        <w:spacing w:after="240"/>
        <w:ind w:right="130"/>
        <w:jc w:val="both"/>
        <w:rPr>
          <w:rFonts w:ascii="Arial" w:hAnsi="Arial" w:cs="Arial"/>
          <w:b/>
          <w:i/>
          <w:sz w:val="20"/>
          <w:szCs w:val="20"/>
        </w:rPr>
      </w:pPr>
      <w:r>
        <w:rPr>
          <w:rFonts w:ascii="Arial" w:hAnsi="Arial" w:cs="Arial"/>
          <w:b/>
          <w:i/>
          <w:sz w:val="20"/>
          <w:szCs w:val="20"/>
        </w:rPr>
        <w:t>Praha, 31</w:t>
      </w:r>
      <w:r w:rsidR="003A4180">
        <w:rPr>
          <w:rFonts w:ascii="Arial" w:hAnsi="Arial" w:cs="Arial"/>
          <w:b/>
          <w:i/>
          <w:sz w:val="20"/>
          <w:szCs w:val="20"/>
        </w:rPr>
        <w:t>.</w:t>
      </w:r>
      <w:r w:rsidR="00150500" w:rsidRPr="002D5492">
        <w:rPr>
          <w:rFonts w:ascii="Arial" w:hAnsi="Arial" w:cs="Arial"/>
          <w:b/>
          <w:i/>
          <w:sz w:val="20"/>
          <w:szCs w:val="20"/>
        </w:rPr>
        <w:t xml:space="preserve"> ledna 2023</w:t>
      </w:r>
      <w:r w:rsidR="008C7230" w:rsidRPr="002D5492">
        <w:rPr>
          <w:rFonts w:ascii="Arial" w:hAnsi="Arial" w:cs="Arial"/>
          <w:b/>
          <w:i/>
          <w:sz w:val="20"/>
          <w:szCs w:val="20"/>
        </w:rPr>
        <w:t xml:space="preserve"> </w:t>
      </w:r>
      <w:r w:rsidR="009634C8" w:rsidRPr="002D5492">
        <w:rPr>
          <w:rFonts w:ascii="Arial" w:hAnsi="Arial" w:cs="Arial"/>
          <w:b/>
          <w:i/>
          <w:sz w:val="20"/>
          <w:szCs w:val="20"/>
        </w:rPr>
        <w:t>–</w:t>
      </w:r>
      <w:r w:rsidR="008C7230" w:rsidRPr="002D5492">
        <w:rPr>
          <w:rFonts w:ascii="Arial" w:hAnsi="Arial" w:cs="Arial"/>
          <w:b/>
          <w:i/>
          <w:sz w:val="20"/>
          <w:szCs w:val="20"/>
        </w:rPr>
        <w:t xml:space="preserve"> </w:t>
      </w:r>
      <w:r w:rsidR="00150500" w:rsidRPr="002D5492">
        <w:rPr>
          <w:rFonts w:ascii="Arial" w:hAnsi="Arial" w:cs="Arial"/>
          <w:b/>
          <w:sz w:val="20"/>
          <w:szCs w:val="20"/>
        </w:rPr>
        <w:t xml:space="preserve">Lednové výsledky Broker </w:t>
      </w:r>
      <w:proofErr w:type="spellStart"/>
      <w:r w:rsidR="00150500" w:rsidRPr="002D5492">
        <w:rPr>
          <w:rFonts w:ascii="Arial" w:hAnsi="Arial" w:cs="Arial"/>
          <w:b/>
          <w:sz w:val="20"/>
          <w:szCs w:val="20"/>
        </w:rPr>
        <w:t>Consulting</w:t>
      </w:r>
      <w:proofErr w:type="spellEnd"/>
      <w:r w:rsidR="00150500" w:rsidRPr="002D5492">
        <w:rPr>
          <w:rFonts w:ascii="Arial" w:hAnsi="Arial" w:cs="Arial"/>
          <w:b/>
          <w:sz w:val="20"/>
          <w:szCs w:val="20"/>
        </w:rPr>
        <w:t xml:space="preserve"> </w:t>
      </w:r>
      <w:proofErr w:type="spellStart"/>
      <w:r w:rsidR="00150500" w:rsidRPr="002D5492">
        <w:rPr>
          <w:rFonts w:ascii="Arial" w:hAnsi="Arial" w:cs="Arial"/>
          <w:b/>
          <w:sz w:val="20"/>
          <w:szCs w:val="20"/>
        </w:rPr>
        <w:t>POVIndexu</w:t>
      </w:r>
      <w:proofErr w:type="spellEnd"/>
      <w:r w:rsidR="00150500" w:rsidRPr="002D5492">
        <w:rPr>
          <w:rFonts w:ascii="Arial" w:hAnsi="Arial" w:cs="Arial"/>
          <w:b/>
          <w:sz w:val="20"/>
          <w:szCs w:val="20"/>
        </w:rPr>
        <w:t xml:space="preserve"> nezaznamenaly </w:t>
      </w:r>
      <w:r w:rsidR="00523BD9" w:rsidRPr="002D5492">
        <w:rPr>
          <w:rFonts w:ascii="Arial" w:hAnsi="Arial" w:cs="Arial"/>
          <w:b/>
          <w:sz w:val="20"/>
          <w:szCs w:val="20"/>
        </w:rPr>
        <w:t xml:space="preserve">výrazný nárůst hodnot, meziměsíčně se </w:t>
      </w:r>
      <w:r w:rsidR="00FD08A6" w:rsidRPr="002D5492">
        <w:rPr>
          <w:rFonts w:ascii="Arial" w:hAnsi="Arial" w:cs="Arial"/>
          <w:b/>
          <w:sz w:val="20"/>
          <w:szCs w:val="20"/>
        </w:rPr>
        <w:t xml:space="preserve">podle nich </w:t>
      </w:r>
      <w:r w:rsidR="00523BD9" w:rsidRPr="002D5492">
        <w:rPr>
          <w:rFonts w:ascii="Arial" w:hAnsi="Arial" w:cs="Arial"/>
          <w:b/>
          <w:sz w:val="20"/>
          <w:szCs w:val="20"/>
        </w:rPr>
        <w:t xml:space="preserve">průměrná cena za povinné ručení navýšila </w:t>
      </w:r>
      <w:r w:rsidR="001B4EE4" w:rsidRPr="002D5492">
        <w:rPr>
          <w:rFonts w:ascii="Arial" w:hAnsi="Arial" w:cs="Arial"/>
          <w:b/>
          <w:sz w:val="20"/>
          <w:szCs w:val="20"/>
        </w:rPr>
        <w:t>pouze o 10 Kč, na celkových 6 735 korun.</w:t>
      </w:r>
      <w:r w:rsidR="0029614B" w:rsidRPr="002D5492">
        <w:rPr>
          <w:rFonts w:ascii="Arial" w:hAnsi="Arial" w:cs="Arial"/>
          <w:b/>
          <w:sz w:val="20"/>
          <w:szCs w:val="20"/>
        </w:rPr>
        <w:t xml:space="preserve"> Mírné zvýšení</w:t>
      </w:r>
      <w:r w:rsidR="001B4EE4" w:rsidRPr="002D5492">
        <w:rPr>
          <w:rFonts w:ascii="Arial" w:hAnsi="Arial" w:cs="Arial"/>
          <w:b/>
          <w:sz w:val="20"/>
          <w:szCs w:val="20"/>
        </w:rPr>
        <w:t xml:space="preserve"> se</w:t>
      </w:r>
      <w:r w:rsidR="0029614B" w:rsidRPr="002D5492">
        <w:rPr>
          <w:rFonts w:ascii="Arial" w:hAnsi="Arial" w:cs="Arial"/>
          <w:b/>
          <w:sz w:val="20"/>
          <w:szCs w:val="20"/>
        </w:rPr>
        <w:t xml:space="preserve"> </w:t>
      </w:r>
      <w:r w:rsidR="00523BD9" w:rsidRPr="002D5492">
        <w:rPr>
          <w:rFonts w:ascii="Arial" w:hAnsi="Arial" w:cs="Arial"/>
          <w:b/>
          <w:sz w:val="20"/>
          <w:szCs w:val="20"/>
        </w:rPr>
        <w:t>v cenách po Novém roce příliš neprojevil</w:t>
      </w:r>
      <w:r w:rsidR="0029614B" w:rsidRPr="002D5492">
        <w:rPr>
          <w:rFonts w:ascii="Arial" w:hAnsi="Arial" w:cs="Arial"/>
          <w:b/>
          <w:sz w:val="20"/>
          <w:szCs w:val="20"/>
        </w:rPr>
        <w:t>o</w:t>
      </w:r>
      <w:r w:rsidR="00523BD9" w:rsidRPr="002D5492">
        <w:rPr>
          <w:rFonts w:ascii="Arial" w:hAnsi="Arial" w:cs="Arial"/>
          <w:b/>
          <w:sz w:val="20"/>
          <w:szCs w:val="20"/>
        </w:rPr>
        <w:t>, v příštích měsících ale odborníci očekávají, že může dojít k</w:t>
      </w:r>
      <w:r w:rsidR="00303223" w:rsidRPr="002D5492">
        <w:rPr>
          <w:rFonts w:ascii="Arial" w:hAnsi="Arial" w:cs="Arial"/>
          <w:b/>
          <w:sz w:val="20"/>
          <w:szCs w:val="20"/>
        </w:rPr>
        <w:t xml:space="preserve"> nárůstu </w:t>
      </w:r>
      <w:r w:rsidR="00523BD9" w:rsidRPr="002D5492">
        <w:rPr>
          <w:rFonts w:ascii="Arial" w:hAnsi="Arial" w:cs="Arial"/>
          <w:b/>
          <w:sz w:val="20"/>
          <w:szCs w:val="20"/>
        </w:rPr>
        <w:t xml:space="preserve">cen až o šest procent.  </w:t>
      </w:r>
    </w:p>
    <w:p w14:paraId="25E1EF51" w14:textId="052485B7" w:rsidR="00447E56" w:rsidRPr="001E265F" w:rsidRDefault="004A557B" w:rsidP="001E265F">
      <w:pPr>
        <w:jc w:val="both"/>
        <w:rPr>
          <w:rFonts w:ascii="Arial" w:hAnsi="Arial" w:cs="Arial"/>
          <w:color w:val="363636"/>
          <w:sz w:val="20"/>
          <w:szCs w:val="20"/>
          <w:shd w:val="clear" w:color="auto" w:fill="FFFFFF"/>
        </w:rPr>
      </w:pPr>
      <w:r>
        <w:rPr>
          <w:rFonts w:ascii="Arial" w:hAnsi="Arial" w:cs="Arial"/>
          <w:sz w:val="20"/>
          <w:szCs w:val="20"/>
        </w:rPr>
        <w:t xml:space="preserve">Výsledky prvního letošního </w:t>
      </w:r>
      <w:proofErr w:type="spellStart"/>
      <w:r>
        <w:rPr>
          <w:rFonts w:ascii="Arial" w:hAnsi="Arial" w:cs="Arial"/>
          <w:sz w:val="20"/>
          <w:szCs w:val="20"/>
        </w:rPr>
        <w:t>POVIndexu</w:t>
      </w:r>
      <w:proofErr w:type="spellEnd"/>
      <w:r>
        <w:rPr>
          <w:rFonts w:ascii="Arial" w:hAnsi="Arial" w:cs="Arial"/>
          <w:sz w:val="20"/>
          <w:szCs w:val="20"/>
        </w:rPr>
        <w:t xml:space="preserve"> navázaly na pře</w:t>
      </w:r>
      <w:r w:rsidR="003A4180">
        <w:rPr>
          <w:rFonts w:ascii="Arial" w:hAnsi="Arial" w:cs="Arial"/>
          <w:sz w:val="20"/>
          <w:szCs w:val="20"/>
        </w:rPr>
        <w:t>dchozí vývoj v minulém roce, který</w:t>
      </w:r>
      <w:r>
        <w:rPr>
          <w:rFonts w:ascii="Arial" w:hAnsi="Arial" w:cs="Arial"/>
          <w:sz w:val="20"/>
          <w:szCs w:val="20"/>
        </w:rPr>
        <w:t xml:space="preserve"> </w:t>
      </w:r>
      <w:r w:rsidR="003A4180">
        <w:rPr>
          <w:rFonts w:ascii="Arial" w:hAnsi="Arial" w:cs="Arial"/>
          <w:sz w:val="20"/>
          <w:szCs w:val="20"/>
        </w:rPr>
        <w:t xml:space="preserve">se </w:t>
      </w:r>
      <w:r w:rsidR="007B6AD8">
        <w:rPr>
          <w:rFonts w:ascii="Arial" w:hAnsi="Arial" w:cs="Arial"/>
          <w:sz w:val="20"/>
          <w:szCs w:val="20"/>
        </w:rPr>
        <w:t>nesl několik měsíců po sobě</w:t>
      </w:r>
      <w:r w:rsidR="003A4180">
        <w:rPr>
          <w:rFonts w:ascii="Arial" w:hAnsi="Arial" w:cs="Arial"/>
          <w:sz w:val="20"/>
          <w:szCs w:val="20"/>
        </w:rPr>
        <w:t xml:space="preserve"> ve znamení mírného</w:t>
      </w:r>
      <w:r>
        <w:rPr>
          <w:rFonts w:ascii="Arial" w:hAnsi="Arial" w:cs="Arial"/>
          <w:sz w:val="20"/>
          <w:szCs w:val="20"/>
        </w:rPr>
        <w:t xml:space="preserve"> růstu hodnot.</w:t>
      </w:r>
      <w:r w:rsidR="007B6AD8">
        <w:rPr>
          <w:rFonts w:ascii="Arial" w:hAnsi="Arial" w:cs="Arial"/>
          <w:sz w:val="20"/>
          <w:szCs w:val="20"/>
        </w:rPr>
        <w:t xml:space="preserve"> Ačkoli </w:t>
      </w:r>
      <w:r w:rsidR="00197AF4">
        <w:rPr>
          <w:rFonts w:ascii="Arial" w:hAnsi="Arial" w:cs="Arial"/>
          <w:sz w:val="20"/>
          <w:szCs w:val="20"/>
        </w:rPr>
        <w:t>vzrostla</w:t>
      </w:r>
      <w:r w:rsidR="00211C5C">
        <w:rPr>
          <w:rFonts w:ascii="Arial" w:hAnsi="Arial" w:cs="Arial"/>
          <w:sz w:val="20"/>
          <w:szCs w:val="20"/>
        </w:rPr>
        <w:t xml:space="preserve"> průměrná </w:t>
      </w:r>
      <w:r w:rsidR="00197AF4">
        <w:rPr>
          <w:rFonts w:ascii="Arial" w:hAnsi="Arial" w:cs="Arial"/>
          <w:sz w:val="20"/>
          <w:szCs w:val="20"/>
        </w:rPr>
        <w:t xml:space="preserve">cena za povinné ručení </w:t>
      </w:r>
      <w:r w:rsidR="00235828">
        <w:rPr>
          <w:rFonts w:ascii="Arial" w:hAnsi="Arial" w:cs="Arial"/>
          <w:sz w:val="20"/>
          <w:szCs w:val="20"/>
        </w:rPr>
        <w:t xml:space="preserve">aktuálně pouze </w:t>
      </w:r>
      <w:r w:rsidR="00197AF4">
        <w:rPr>
          <w:rFonts w:ascii="Arial" w:hAnsi="Arial" w:cs="Arial"/>
          <w:sz w:val="20"/>
          <w:szCs w:val="20"/>
        </w:rPr>
        <w:t xml:space="preserve">o deset korun, </w:t>
      </w:r>
      <w:r w:rsidR="00211C5C">
        <w:rPr>
          <w:rFonts w:ascii="Arial" w:hAnsi="Arial" w:cs="Arial"/>
          <w:sz w:val="20"/>
          <w:szCs w:val="20"/>
        </w:rPr>
        <w:t xml:space="preserve">v průběhu </w:t>
      </w:r>
      <w:r w:rsidR="00CD4B4B">
        <w:rPr>
          <w:rFonts w:ascii="Arial" w:hAnsi="Arial" w:cs="Arial"/>
          <w:sz w:val="20"/>
          <w:szCs w:val="20"/>
        </w:rPr>
        <w:t xml:space="preserve">roku pojišťovací experti avizují možný růst cen </w:t>
      </w:r>
      <w:r w:rsidR="00235828">
        <w:rPr>
          <w:rFonts w:ascii="Arial" w:hAnsi="Arial" w:cs="Arial"/>
          <w:sz w:val="20"/>
          <w:szCs w:val="20"/>
        </w:rPr>
        <w:t xml:space="preserve">až </w:t>
      </w:r>
      <w:r w:rsidR="00CD4B4B">
        <w:rPr>
          <w:rFonts w:ascii="Arial" w:hAnsi="Arial" w:cs="Arial"/>
          <w:sz w:val="20"/>
          <w:szCs w:val="20"/>
        </w:rPr>
        <w:t>okolo šesti (někde i více) procen</w:t>
      </w:r>
      <w:r w:rsidR="00235828">
        <w:rPr>
          <w:rFonts w:ascii="Arial" w:hAnsi="Arial" w:cs="Arial"/>
          <w:sz w:val="20"/>
          <w:szCs w:val="20"/>
        </w:rPr>
        <w:t xml:space="preserve">t. </w:t>
      </w:r>
      <w:r w:rsidR="001E265F">
        <w:rPr>
          <w:rFonts w:ascii="Arial" w:hAnsi="Arial" w:cs="Arial"/>
          <w:sz w:val="20"/>
          <w:szCs w:val="20"/>
        </w:rPr>
        <w:t>„</w:t>
      </w:r>
      <w:r w:rsidR="00235828" w:rsidRPr="001E265F">
        <w:rPr>
          <w:rFonts w:ascii="Arial" w:hAnsi="Arial" w:cs="Arial"/>
          <w:i/>
          <w:sz w:val="20"/>
          <w:szCs w:val="20"/>
        </w:rPr>
        <w:t>Hlavním důvodem zdražování u daného</w:t>
      </w:r>
      <w:r w:rsidR="00CD4B4B" w:rsidRPr="001E265F">
        <w:rPr>
          <w:rFonts w:ascii="Arial" w:hAnsi="Arial" w:cs="Arial"/>
          <w:i/>
          <w:sz w:val="20"/>
          <w:szCs w:val="20"/>
        </w:rPr>
        <w:t xml:space="preserve"> typu </w:t>
      </w:r>
      <w:r w:rsidR="00235828" w:rsidRPr="001E265F">
        <w:rPr>
          <w:rFonts w:ascii="Arial" w:hAnsi="Arial" w:cs="Arial"/>
          <w:i/>
          <w:sz w:val="20"/>
          <w:szCs w:val="20"/>
        </w:rPr>
        <w:t>pojištění</w:t>
      </w:r>
      <w:r w:rsidR="00CD4B4B" w:rsidRPr="001E265F">
        <w:rPr>
          <w:rFonts w:ascii="Arial" w:hAnsi="Arial" w:cs="Arial"/>
          <w:i/>
          <w:sz w:val="20"/>
          <w:szCs w:val="20"/>
        </w:rPr>
        <w:t xml:space="preserve"> je </w:t>
      </w:r>
      <w:r w:rsidR="00235828" w:rsidRPr="001E265F">
        <w:rPr>
          <w:rFonts w:ascii="Arial" w:hAnsi="Arial" w:cs="Arial"/>
          <w:i/>
          <w:sz w:val="20"/>
          <w:szCs w:val="20"/>
        </w:rPr>
        <w:t xml:space="preserve">hospodářské ochlazení, k němuž od druhé poloviny minulého roku postupně </w:t>
      </w:r>
      <w:r w:rsidR="004C6594" w:rsidRPr="001E265F">
        <w:rPr>
          <w:rFonts w:ascii="Arial" w:hAnsi="Arial" w:cs="Arial"/>
          <w:i/>
          <w:sz w:val="20"/>
          <w:szCs w:val="20"/>
        </w:rPr>
        <w:t>dochází. Přetrvávající</w:t>
      </w:r>
      <w:r w:rsidR="00235828" w:rsidRPr="001E265F">
        <w:rPr>
          <w:rFonts w:ascii="Arial" w:hAnsi="Arial" w:cs="Arial"/>
          <w:i/>
          <w:sz w:val="20"/>
          <w:szCs w:val="20"/>
        </w:rPr>
        <w:t xml:space="preserve"> nejistoty na trzích, ale i ve firmách navíc podporují </w:t>
      </w:r>
      <w:r w:rsidR="004C6594" w:rsidRPr="001E265F">
        <w:rPr>
          <w:rFonts w:ascii="Arial" w:hAnsi="Arial" w:cs="Arial"/>
          <w:i/>
          <w:sz w:val="20"/>
          <w:szCs w:val="20"/>
        </w:rPr>
        <w:t xml:space="preserve">růst </w:t>
      </w:r>
      <w:r w:rsidR="00235828" w:rsidRPr="001E265F">
        <w:rPr>
          <w:rFonts w:ascii="Arial" w:hAnsi="Arial" w:cs="Arial"/>
          <w:i/>
          <w:sz w:val="20"/>
          <w:szCs w:val="20"/>
        </w:rPr>
        <w:t xml:space="preserve">u cen energií, materiálů </w:t>
      </w:r>
      <w:r w:rsidR="004C6594" w:rsidRPr="001E265F">
        <w:rPr>
          <w:rFonts w:ascii="Arial" w:hAnsi="Arial" w:cs="Arial"/>
          <w:i/>
          <w:sz w:val="20"/>
          <w:szCs w:val="20"/>
        </w:rPr>
        <w:t>ale i</w:t>
      </w:r>
      <w:r w:rsidR="00235828" w:rsidRPr="001E265F">
        <w:rPr>
          <w:rFonts w:ascii="Arial" w:hAnsi="Arial" w:cs="Arial"/>
          <w:i/>
          <w:sz w:val="20"/>
          <w:szCs w:val="20"/>
        </w:rPr>
        <w:t xml:space="preserve"> zdrojů obecně</w:t>
      </w:r>
      <w:r w:rsidR="001E265F">
        <w:rPr>
          <w:rFonts w:ascii="Arial" w:hAnsi="Arial" w:cs="Arial"/>
          <w:sz w:val="20"/>
          <w:szCs w:val="20"/>
        </w:rPr>
        <w:t xml:space="preserve">,“ komentuje aktuální výsledky </w:t>
      </w:r>
      <w:r w:rsidR="001E265F" w:rsidRPr="00261EE7">
        <w:rPr>
          <w:rFonts w:ascii="Arial" w:hAnsi="Arial" w:cs="Arial"/>
          <w:b/>
          <w:sz w:val="21"/>
          <w:szCs w:val="21"/>
        </w:rPr>
        <w:t xml:space="preserve">Jiří Váchal, analytik neživotního pojištění společnosti Broker </w:t>
      </w:r>
      <w:proofErr w:type="spellStart"/>
      <w:r w:rsidR="001E265F" w:rsidRPr="00261EE7">
        <w:rPr>
          <w:rFonts w:ascii="Arial" w:hAnsi="Arial" w:cs="Arial"/>
          <w:b/>
          <w:sz w:val="21"/>
          <w:szCs w:val="21"/>
        </w:rPr>
        <w:t>Consulting</w:t>
      </w:r>
      <w:proofErr w:type="spellEnd"/>
      <w:r w:rsidR="001E265F" w:rsidRPr="00261EE7">
        <w:rPr>
          <w:rFonts w:ascii="Arial" w:hAnsi="Arial" w:cs="Arial"/>
          <w:sz w:val="21"/>
          <w:szCs w:val="21"/>
        </w:rPr>
        <w:t>.</w:t>
      </w:r>
      <w:r w:rsidR="001E265F">
        <w:rPr>
          <w:rFonts w:ascii="Arial" w:hAnsi="Arial" w:cs="Arial"/>
          <w:sz w:val="21"/>
          <w:szCs w:val="21"/>
        </w:rPr>
        <w:t xml:space="preserve"> </w:t>
      </w:r>
      <w:r w:rsidR="004C6594">
        <w:rPr>
          <w:rFonts w:ascii="Arial" w:hAnsi="Arial" w:cs="Arial"/>
          <w:sz w:val="20"/>
          <w:szCs w:val="20"/>
        </w:rPr>
        <w:t xml:space="preserve">To se </w:t>
      </w:r>
      <w:r w:rsidR="001E265F">
        <w:rPr>
          <w:rFonts w:ascii="Arial" w:hAnsi="Arial" w:cs="Arial"/>
          <w:sz w:val="20"/>
          <w:szCs w:val="20"/>
        </w:rPr>
        <w:t xml:space="preserve">poté </w:t>
      </w:r>
      <w:r w:rsidR="004C6594">
        <w:rPr>
          <w:rFonts w:ascii="Arial" w:hAnsi="Arial" w:cs="Arial"/>
          <w:sz w:val="20"/>
          <w:szCs w:val="20"/>
        </w:rPr>
        <w:t xml:space="preserve">speciálně v automobilovém průmyslu odráží </w:t>
      </w:r>
      <w:r w:rsidR="002812A1">
        <w:rPr>
          <w:rFonts w:ascii="Arial" w:hAnsi="Arial" w:cs="Arial"/>
          <w:sz w:val="20"/>
          <w:szCs w:val="20"/>
        </w:rPr>
        <w:t xml:space="preserve">mimo jiné </w:t>
      </w:r>
      <w:r w:rsidR="004C6594">
        <w:rPr>
          <w:rFonts w:ascii="Arial" w:hAnsi="Arial" w:cs="Arial"/>
          <w:sz w:val="20"/>
          <w:szCs w:val="20"/>
        </w:rPr>
        <w:t>v</w:t>
      </w:r>
      <w:r w:rsidR="002812A1">
        <w:rPr>
          <w:rFonts w:ascii="Arial" w:hAnsi="Arial" w:cs="Arial"/>
          <w:sz w:val="20"/>
          <w:szCs w:val="20"/>
        </w:rPr>
        <w:t>e výši cen</w:t>
      </w:r>
      <w:r w:rsidR="00E74BB2">
        <w:rPr>
          <w:rFonts w:ascii="Arial" w:hAnsi="Arial" w:cs="Arial"/>
          <w:sz w:val="20"/>
          <w:szCs w:val="20"/>
        </w:rPr>
        <w:t xml:space="preserve"> náhradních dílů apod. Na to reagují následně pojišťovny, které ve svých sa</w:t>
      </w:r>
      <w:r w:rsidR="008D26B6">
        <w:rPr>
          <w:rFonts w:ascii="Arial" w:hAnsi="Arial" w:cs="Arial"/>
          <w:sz w:val="20"/>
          <w:szCs w:val="20"/>
        </w:rPr>
        <w:t xml:space="preserve">zebnících navyšují ceny za POV a přidružené produkty. </w:t>
      </w:r>
    </w:p>
    <w:p w14:paraId="6A8BA003" w14:textId="3ACDA103" w:rsidR="00C73FC6" w:rsidRDefault="000C3C4C" w:rsidP="001E265F">
      <w:pPr>
        <w:spacing w:before="240" w:after="240"/>
        <w:ind w:right="130"/>
        <w:jc w:val="both"/>
        <w:rPr>
          <w:rFonts w:ascii="Arial" w:hAnsi="Arial" w:cs="Arial"/>
          <w:sz w:val="20"/>
          <w:szCs w:val="20"/>
        </w:rPr>
      </w:pPr>
      <w:r w:rsidRPr="00D6464D">
        <w:rPr>
          <w:rFonts w:ascii="Arial" w:hAnsi="Arial" w:cs="Arial"/>
          <w:sz w:val="20"/>
          <w:szCs w:val="20"/>
        </w:rPr>
        <w:t xml:space="preserve">I přes nárůst hodnot v posledních měsících </w:t>
      </w:r>
      <w:r w:rsidR="00E25085">
        <w:rPr>
          <w:rFonts w:ascii="Arial" w:hAnsi="Arial" w:cs="Arial"/>
          <w:sz w:val="20"/>
          <w:szCs w:val="20"/>
        </w:rPr>
        <w:t>stále</w:t>
      </w:r>
      <w:r w:rsidR="00D6464D" w:rsidRPr="00D6464D">
        <w:rPr>
          <w:rFonts w:ascii="Arial" w:hAnsi="Arial" w:cs="Arial"/>
          <w:sz w:val="20"/>
          <w:szCs w:val="20"/>
        </w:rPr>
        <w:t xml:space="preserve"> </w:t>
      </w:r>
      <w:r w:rsidR="002A7348" w:rsidRPr="00D6464D">
        <w:rPr>
          <w:rFonts w:ascii="Arial" w:hAnsi="Arial" w:cs="Arial"/>
          <w:sz w:val="20"/>
          <w:szCs w:val="20"/>
        </w:rPr>
        <w:t xml:space="preserve">platí, že dlouhodobě měřené </w:t>
      </w:r>
      <w:r w:rsidR="00DC6476" w:rsidRPr="00D6464D">
        <w:rPr>
          <w:rFonts w:ascii="Arial" w:hAnsi="Arial" w:cs="Arial"/>
          <w:sz w:val="20"/>
          <w:szCs w:val="20"/>
        </w:rPr>
        <w:t>hodn</w:t>
      </w:r>
      <w:r w:rsidR="002A7348" w:rsidRPr="00D6464D">
        <w:rPr>
          <w:rFonts w:ascii="Arial" w:hAnsi="Arial" w:cs="Arial"/>
          <w:sz w:val="20"/>
          <w:szCs w:val="20"/>
        </w:rPr>
        <w:t>oty</w:t>
      </w:r>
      <w:r w:rsidRPr="00D6464D">
        <w:rPr>
          <w:rFonts w:ascii="Arial" w:hAnsi="Arial" w:cs="Arial"/>
          <w:sz w:val="20"/>
          <w:szCs w:val="20"/>
        </w:rPr>
        <w:t xml:space="preserve"> </w:t>
      </w:r>
      <w:proofErr w:type="spellStart"/>
      <w:r w:rsidRPr="00D6464D">
        <w:rPr>
          <w:rFonts w:ascii="Arial" w:hAnsi="Arial" w:cs="Arial"/>
          <w:sz w:val="20"/>
          <w:szCs w:val="20"/>
        </w:rPr>
        <w:t>POVIndexu</w:t>
      </w:r>
      <w:proofErr w:type="spellEnd"/>
      <w:r w:rsidR="00DC6476" w:rsidRPr="00D6464D">
        <w:rPr>
          <w:rFonts w:ascii="Arial" w:hAnsi="Arial" w:cs="Arial"/>
          <w:sz w:val="20"/>
          <w:szCs w:val="20"/>
        </w:rPr>
        <w:t xml:space="preserve"> </w:t>
      </w:r>
      <w:r w:rsidR="002A7348" w:rsidRPr="00D6464D">
        <w:rPr>
          <w:rFonts w:ascii="Arial" w:hAnsi="Arial" w:cs="Arial"/>
          <w:sz w:val="20"/>
          <w:szCs w:val="20"/>
        </w:rPr>
        <w:t xml:space="preserve">byly nejvyšší v době </w:t>
      </w:r>
      <w:r w:rsidR="002A7348" w:rsidRPr="00E25085">
        <w:rPr>
          <w:rFonts w:ascii="Arial" w:hAnsi="Arial" w:cs="Arial"/>
          <w:sz w:val="20"/>
          <w:szCs w:val="20"/>
        </w:rPr>
        <w:t>počátků měření</w:t>
      </w:r>
      <w:r w:rsidRPr="00E25085">
        <w:rPr>
          <w:rFonts w:ascii="Arial" w:hAnsi="Arial" w:cs="Arial"/>
          <w:sz w:val="20"/>
          <w:szCs w:val="20"/>
        </w:rPr>
        <w:t xml:space="preserve">, </w:t>
      </w:r>
      <w:r w:rsidR="00D6464D" w:rsidRPr="00E25085">
        <w:rPr>
          <w:rFonts w:ascii="Arial" w:hAnsi="Arial" w:cs="Arial"/>
          <w:sz w:val="20"/>
          <w:szCs w:val="20"/>
        </w:rPr>
        <w:t>konkr</w:t>
      </w:r>
      <w:r w:rsidRPr="00E25085">
        <w:rPr>
          <w:rFonts w:ascii="Arial" w:hAnsi="Arial" w:cs="Arial"/>
          <w:sz w:val="20"/>
          <w:szCs w:val="20"/>
        </w:rPr>
        <w:t>étně</w:t>
      </w:r>
      <w:r w:rsidR="00E25085" w:rsidRPr="00E25085">
        <w:rPr>
          <w:rFonts w:ascii="Arial" w:hAnsi="Arial" w:cs="Arial"/>
          <w:sz w:val="20"/>
          <w:szCs w:val="20"/>
        </w:rPr>
        <w:t xml:space="preserve"> v září</w:t>
      </w:r>
      <w:r w:rsidR="002A7348" w:rsidRPr="00E25085">
        <w:rPr>
          <w:rFonts w:ascii="Arial" w:hAnsi="Arial" w:cs="Arial"/>
          <w:sz w:val="20"/>
          <w:szCs w:val="20"/>
        </w:rPr>
        <w:t xml:space="preserve"> a na podzim </w:t>
      </w:r>
      <w:r w:rsidR="00D6464D" w:rsidRPr="00E25085">
        <w:rPr>
          <w:rFonts w:ascii="Arial" w:hAnsi="Arial" w:cs="Arial"/>
          <w:sz w:val="20"/>
          <w:szCs w:val="20"/>
        </w:rPr>
        <w:t>roku 2019. I tak byla ale první naměřená lednová hodnota v roce 2020 prozatím tou nejvyšší (7 199 Kč), aktuální čísla potvrdily</w:t>
      </w:r>
      <w:r w:rsidR="007D441F" w:rsidRPr="00E25085">
        <w:rPr>
          <w:rFonts w:ascii="Arial" w:hAnsi="Arial" w:cs="Arial"/>
          <w:sz w:val="20"/>
          <w:szCs w:val="20"/>
        </w:rPr>
        <w:t xml:space="preserve"> </w:t>
      </w:r>
      <w:r w:rsidR="00D6464D" w:rsidRPr="00E25085">
        <w:rPr>
          <w:rFonts w:ascii="Arial" w:hAnsi="Arial" w:cs="Arial"/>
          <w:sz w:val="20"/>
          <w:szCs w:val="20"/>
        </w:rPr>
        <w:t>doposud druhou nejvyšší h</w:t>
      </w:r>
      <w:r w:rsidR="00E25085" w:rsidRPr="00E25085">
        <w:rPr>
          <w:rFonts w:ascii="Arial" w:hAnsi="Arial" w:cs="Arial"/>
          <w:sz w:val="20"/>
          <w:szCs w:val="20"/>
        </w:rPr>
        <w:t>odnotu v lednu.</w:t>
      </w:r>
      <w:r w:rsidR="00D6464D" w:rsidRPr="00E25085">
        <w:rPr>
          <w:rFonts w:ascii="Arial" w:hAnsi="Arial" w:cs="Arial"/>
          <w:sz w:val="20"/>
          <w:szCs w:val="20"/>
        </w:rPr>
        <w:t xml:space="preserve">  Při porovnání s lednovým průměrem, který činí 6 769 korun, se současná hodnota indexu nachází </w:t>
      </w:r>
      <w:r w:rsidR="00B04D58">
        <w:rPr>
          <w:rFonts w:ascii="Arial" w:hAnsi="Arial" w:cs="Arial"/>
          <w:sz w:val="20"/>
          <w:szCs w:val="20"/>
        </w:rPr>
        <w:t>lehce pod střední hodnotou</w:t>
      </w:r>
      <w:r w:rsidR="00D6464D" w:rsidRPr="00E25085">
        <w:rPr>
          <w:rFonts w:ascii="Arial" w:hAnsi="Arial" w:cs="Arial"/>
          <w:sz w:val="20"/>
          <w:szCs w:val="20"/>
        </w:rPr>
        <w:t>.</w:t>
      </w:r>
      <w:r w:rsidR="007D441F" w:rsidRPr="00E25085">
        <w:rPr>
          <w:rFonts w:ascii="Arial" w:hAnsi="Arial" w:cs="Arial"/>
          <w:sz w:val="20"/>
          <w:szCs w:val="20"/>
        </w:rPr>
        <w:t xml:space="preserve"> Vedle toho ve vztahu k celkovému průměru, </w:t>
      </w:r>
      <w:r w:rsidR="00E25085" w:rsidRPr="00E25085">
        <w:rPr>
          <w:rFonts w:ascii="Arial" w:hAnsi="Arial" w:cs="Arial"/>
          <w:sz w:val="20"/>
          <w:szCs w:val="20"/>
        </w:rPr>
        <w:t xml:space="preserve">jež momentálně dosahuje </w:t>
      </w:r>
      <w:r w:rsidR="007D441F" w:rsidRPr="00E25085">
        <w:rPr>
          <w:rFonts w:ascii="Arial" w:hAnsi="Arial" w:cs="Arial"/>
          <w:sz w:val="20"/>
          <w:szCs w:val="20"/>
        </w:rPr>
        <w:t xml:space="preserve">6 718 korun, </w:t>
      </w:r>
      <w:r w:rsidR="00FF4E85" w:rsidRPr="00E25085">
        <w:rPr>
          <w:rFonts w:ascii="Arial" w:hAnsi="Arial" w:cs="Arial"/>
          <w:sz w:val="20"/>
          <w:szCs w:val="20"/>
        </w:rPr>
        <w:t xml:space="preserve">je současná </w:t>
      </w:r>
      <w:r w:rsidR="00D6464D" w:rsidRPr="00E25085">
        <w:rPr>
          <w:rFonts w:ascii="Arial" w:hAnsi="Arial" w:cs="Arial"/>
          <w:sz w:val="20"/>
          <w:szCs w:val="20"/>
        </w:rPr>
        <w:t>hodnota o 17</w:t>
      </w:r>
      <w:r w:rsidR="007D441F" w:rsidRPr="00E25085">
        <w:rPr>
          <w:rFonts w:ascii="Arial" w:hAnsi="Arial" w:cs="Arial"/>
          <w:sz w:val="20"/>
          <w:szCs w:val="20"/>
        </w:rPr>
        <w:t xml:space="preserve"> korun vyšší.</w:t>
      </w:r>
    </w:p>
    <w:p w14:paraId="37ACD982" w14:textId="7BC0A315" w:rsidR="00202BE8" w:rsidRPr="00164219" w:rsidRDefault="00747F40" w:rsidP="00164219">
      <w:pPr>
        <w:spacing w:after="240"/>
        <w:ind w:right="130"/>
        <w:jc w:val="both"/>
        <w:rPr>
          <w:rFonts w:ascii="Arial" w:hAnsi="Arial" w:cs="Arial"/>
          <w:sz w:val="20"/>
          <w:szCs w:val="20"/>
        </w:rPr>
      </w:pPr>
      <w:r>
        <w:rPr>
          <w:rFonts w:ascii="Arial" w:hAnsi="Arial" w:cs="Arial"/>
          <w:sz w:val="20"/>
          <w:szCs w:val="20"/>
        </w:rPr>
        <w:t xml:space="preserve">Situace v hlavním i menším městě prochází v lednovém období podobným vývojem jako je celkový trend. V Praze to </w:t>
      </w:r>
      <w:r w:rsidR="00A0626C">
        <w:rPr>
          <w:rFonts w:ascii="Arial" w:hAnsi="Arial" w:cs="Arial"/>
          <w:sz w:val="20"/>
          <w:szCs w:val="20"/>
        </w:rPr>
        <w:t>s vývojem cen vypadalo následovně</w:t>
      </w:r>
      <w:r>
        <w:rPr>
          <w:rFonts w:ascii="Arial" w:hAnsi="Arial" w:cs="Arial"/>
          <w:sz w:val="20"/>
          <w:szCs w:val="20"/>
        </w:rPr>
        <w:t>:</w:t>
      </w:r>
      <w:r w:rsidRPr="00747F40">
        <w:rPr>
          <w:rFonts w:ascii="Arial" w:hAnsi="Arial" w:cs="Arial"/>
          <w:sz w:val="20"/>
          <w:szCs w:val="20"/>
        </w:rPr>
        <w:t xml:space="preserve"> </w:t>
      </w:r>
      <w:r>
        <w:rPr>
          <w:rFonts w:ascii="Arial" w:hAnsi="Arial" w:cs="Arial"/>
          <w:sz w:val="20"/>
          <w:szCs w:val="20"/>
        </w:rPr>
        <w:t xml:space="preserve">2020 - </w:t>
      </w:r>
      <w:r>
        <w:rPr>
          <w:rFonts w:ascii="Arial" w:hAnsi="Arial" w:cs="Arial"/>
          <w:sz w:val="20"/>
          <w:szCs w:val="20"/>
        </w:rPr>
        <w:t xml:space="preserve">8 147 Kč, </w:t>
      </w:r>
      <w:r>
        <w:rPr>
          <w:rFonts w:ascii="Arial" w:hAnsi="Arial" w:cs="Arial"/>
          <w:sz w:val="20"/>
          <w:szCs w:val="20"/>
        </w:rPr>
        <w:t xml:space="preserve">2021 - </w:t>
      </w:r>
      <w:r>
        <w:rPr>
          <w:rFonts w:ascii="Arial" w:hAnsi="Arial" w:cs="Arial"/>
          <w:sz w:val="20"/>
          <w:szCs w:val="20"/>
        </w:rPr>
        <w:t>7 247  Kč</w:t>
      </w:r>
      <w:r>
        <w:rPr>
          <w:rFonts w:ascii="Arial" w:hAnsi="Arial" w:cs="Arial"/>
          <w:sz w:val="20"/>
          <w:szCs w:val="20"/>
        </w:rPr>
        <w:t>, 2022 –</w:t>
      </w:r>
      <w:r>
        <w:rPr>
          <w:rFonts w:ascii="Arial" w:hAnsi="Arial" w:cs="Arial"/>
          <w:sz w:val="20"/>
          <w:szCs w:val="20"/>
        </w:rPr>
        <w:t>7</w:t>
      </w:r>
      <w:r>
        <w:rPr>
          <w:rFonts w:ascii="Arial" w:hAnsi="Arial" w:cs="Arial"/>
          <w:sz w:val="20"/>
          <w:szCs w:val="20"/>
        </w:rPr>
        <w:t> </w:t>
      </w:r>
      <w:r>
        <w:rPr>
          <w:rFonts w:ascii="Arial" w:hAnsi="Arial" w:cs="Arial"/>
          <w:sz w:val="20"/>
          <w:szCs w:val="20"/>
        </w:rPr>
        <w:t>227</w:t>
      </w:r>
      <w:r>
        <w:rPr>
          <w:rFonts w:ascii="Arial" w:hAnsi="Arial" w:cs="Arial"/>
          <w:sz w:val="20"/>
          <w:szCs w:val="20"/>
        </w:rPr>
        <w:t xml:space="preserve"> Kč, </w:t>
      </w:r>
      <w:r>
        <w:rPr>
          <w:rFonts w:ascii="Arial" w:hAnsi="Arial" w:cs="Arial"/>
          <w:sz w:val="20"/>
          <w:szCs w:val="20"/>
        </w:rPr>
        <w:t xml:space="preserve"> </w:t>
      </w:r>
      <w:r>
        <w:rPr>
          <w:rFonts w:ascii="Arial" w:hAnsi="Arial" w:cs="Arial"/>
          <w:sz w:val="20"/>
          <w:szCs w:val="20"/>
        </w:rPr>
        <w:t xml:space="preserve">2023 - </w:t>
      </w:r>
      <w:r>
        <w:rPr>
          <w:rFonts w:ascii="Arial" w:hAnsi="Arial" w:cs="Arial"/>
          <w:sz w:val="20"/>
          <w:szCs w:val="20"/>
        </w:rPr>
        <w:t>7 443</w:t>
      </w:r>
      <w:r w:rsidR="00A0626C">
        <w:rPr>
          <w:rFonts w:ascii="Arial" w:hAnsi="Arial" w:cs="Arial"/>
          <w:sz w:val="20"/>
          <w:szCs w:val="20"/>
        </w:rPr>
        <w:t xml:space="preserve"> Kč. </w:t>
      </w:r>
      <w:r>
        <w:rPr>
          <w:rFonts w:ascii="Arial" w:hAnsi="Arial" w:cs="Arial"/>
          <w:sz w:val="20"/>
          <w:szCs w:val="20"/>
        </w:rPr>
        <w:t>Na příkladu menšího města (Benešova u Prahy</w:t>
      </w:r>
      <w:r w:rsidR="00A0626C">
        <w:rPr>
          <w:rFonts w:ascii="Arial" w:hAnsi="Arial" w:cs="Arial"/>
          <w:sz w:val="20"/>
          <w:szCs w:val="20"/>
        </w:rPr>
        <w:t xml:space="preserve">) je potom patrný </w:t>
      </w:r>
      <w:r>
        <w:rPr>
          <w:rFonts w:ascii="Arial" w:hAnsi="Arial" w:cs="Arial"/>
          <w:sz w:val="20"/>
          <w:szCs w:val="20"/>
        </w:rPr>
        <w:t xml:space="preserve">podobný cenový trend: </w:t>
      </w:r>
      <w:r w:rsidR="00A0626C">
        <w:rPr>
          <w:rFonts w:ascii="Arial" w:hAnsi="Arial" w:cs="Arial"/>
          <w:sz w:val="20"/>
          <w:szCs w:val="20"/>
        </w:rPr>
        <w:t xml:space="preserve">2020 </w:t>
      </w:r>
      <w:r w:rsidR="00A0626C">
        <w:rPr>
          <w:rFonts w:ascii="Arial" w:hAnsi="Arial" w:cs="Arial"/>
          <w:sz w:val="20"/>
          <w:szCs w:val="20"/>
        </w:rPr>
        <w:t>-</w:t>
      </w:r>
      <w:r w:rsidR="00A0626C">
        <w:rPr>
          <w:rFonts w:ascii="Arial" w:hAnsi="Arial" w:cs="Arial"/>
          <w:sz w:val="20"/>
          <w:szCs w:val="20"/>
        </w:rPr>
        <w:t xml:space="preserve"> 6 251 Kč, </w:t>
      </w:r>
      <w:r w:rsidR="00A0626C">
        <w:rPr>
          <w:rFonts w:ascii="Arial" w:hAnsi="Arial" w:cs="Arial"/>
          <w:sz w:val="20"/>
          <w:szCs w:val="20"/>
        </w:rPr>
        <w:t>2021 - 5 992 KČ,</w:t>
      </w:r>
      <w:r w:rsidR="00A0626C">
        <w:rPr>
          <w:rFonts w:ascii="Arial" w:hAnsi="Arial" w:cs="Arial"/>
          <w:sz w:val="20"/>
          <w:szCs w:val="20"/>
        </w:rPr>
        <w:br/>
        <w:t>202</w:t>
      </w:r>
      <w:r w:rsidR="00A0626C">
        <w:t xml:space="preserve">2 </w:t>
      </w:r>
      <w:r w:rsidR="00A0626C">
        <w:rPr>
          <w:rFonts w:ascii="Arial" w:hAnsi="Arial" w:cs="Arial"/>
          <w:sz w:val="20"/>
          <w:szCs w:val="20"/>
        </w:rPr>
        <w:t xml:space="preserve">- </w:t>
      </w:r>
      <w:r w:rsidR="00A0626C">
        <w:rPr>
          <w:rFonts w:ascii="Arial" w:hAnsi="Arial" w:cs="Arial"/>
          <w:sz w:val="20"/>
          <w:szCs w:val="20"/>
        </w:rPr>
        <w:t>5 816 Kč</w:t>
      </w:r>
      <w:r w:rsidR="00A0626C">
        <w:rPr>
          <w:rFonts w:ascii="Arial" w:hAnsi="Arial" w:cs="Arial"/>
          <w:sz w:val="20"/>
          <w:szCs w:val="20"/>
        </w:rPr>
        <w:t>, 2023 -</w:t>
      </w:r>
      <w:r w:rsidR="00A0626C">
        <w:rPr>
          <w:rFonts w:ascii="Arial" w:hAnsi="Arial" w:cs="Arial"/>
          <w:sz w:val="20"/>
          <w:szCs w:val="20"/>
        </w:rPr>
        <w:t xml:space="preserve"> 6 027 </w:t>
      </w:r>
      <w:r w:rsidR="00A0626C">
        <w:rPr>
          <w:rFonts w:ascii="Arial" w:hAnsi="Arial" w:cs="Arial"/>
          <w:sz w:val="20"/>
          <w:szCs w:val="20"/>
        </w:rPr>
        <w:t xml:space="preserve">Kč. </w:t>
      </w:r>
    </w:p>
    <w:p w14:paraId="1251BC46" w14:textId="5082CD9B" w:rsidR="008C7230" w:rsidRPr="00261EE7" w:rsidRDefault="003404F4" w:rsidP="00606B19">
      <w:pPr>
        <w:ind w:right="130"/>
        <w:jc w:val="center"/>
        <w:rPr>
          <w:rFonts w:ascii="Arial" w:hAnsi="Arial" w:cs="Arial"/>
          <w:sz w:val="21"/>
          <w:szCs w:val="21"/>
        </w:rPr>
      </w:pPr>
      <w:r w:rsidRPr="003404F4">
        <w:rPr>
          <w:rFonts w:ascii="Arial" w:hAnsi="Arial" w:cs="Arial"/>
          <w:noProof/>
          <w:sz w:val="21"/>
          <w:szCs w:val="21"/>
          <w:lang w:bidi="ar-SA"/>
        </w:rPr>
        <w:drawing>
          <wp:inline distT="0" distB="0" distL="0" distR="0" wp14:anchorId="0E80C296" wp14:editId="3864D8C6">
            <wp:extent cx="6654165" cy="2708676"/>
            <wp:effectExtent l="0" t="0" r="0" b="0"/>
            <wp:docPr id="1" name="Obrázek 1" descr="C:\Users\msahulova\Desktop\Propagace OKP - 2023\OKTV\POVIndex\Graf BC POVIndex - leden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hulova\Desktop\Propagace OKP - 2023\OKTV\POVIndex\Graf BC POVIndex - leden 202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4165" cy="2708676"/>
                    </a:xfrm>
                    <a:prstGeom prst="rect">
                      <a:avLst/>
                    </a:prstGeom>
                    <a:noFill/>
                    <a:ln>
                      <a:noFill/>
                    </a:ln>
                  </pic:spPr>
                </pic:pic>
              </a:graphicData>
            </a:graphic>
          </wp:inline>
        </w:drawing>
      </w:r>
    </w:p>
    <w:p w14:paraId="439B8DF9" w14:textId="43E4AD67" w:rsidR="0077224E" w:rsidRPr="00261EE7" w:rsidRDefault="0077224E" w:rsidP="0096518D">
      <w:pPr>
        <w:pBdr>
          <w:bottom w:val="single" w:sz="4" w:space="1" w:color="auto"/>
        </w:pBdr>
        <w:rPr>
          <w:rFonts w:ascii="Arial" w:hAnsi="Arial" w:cs="Arial"/>
          <w:color w:val="000000" w:themeColor="text1"/>
          <w:sz w:val="21"/>
          <w:szCs w:val="21"/>
        </w:rPr>
      </w:pPr>
    </w:p>
    <w:p w14:paraId="5F89C8AE" w14:textId="77777777" w:rsidR="0096518D" w:rsidRPr="00261EE7" w:rsidRDefault="0096518D" w:rsidP="0096518D">
      <w:pPr>
        <w:jc w:val="both"/>
        <w:rPr>
          <w:rFonts w:ascii="Arial" w:eastAsia="Times New Roman" w:hAnsi="Arial" w:cs="Arial"/>
          <w:b/>
          <w:sz w:val="21"/>
          <w:szCs w:val="21"/>
        </w:rPr>
      </w:pPr>
    </w:p>
    <w:p w14:paraId="2F7570EA" w14:textId="51991DBA" w:rsidR="00447E56" w:rsidRPr="00447E56" w:rsidRDefault="00447E56" w:rsidP="00447E56">
      <w:pPr>
        <w:spacing w:after="120"/>
        <w:ind w:right="130"/>
        <w:jc w:val="both"/>
        <w:rPr>
          <w:rFonts w:ascii="Arial" w:hAnsi="Arial" w:cs="Arial"/>
          <w:b/>
          <w:sz w:val="21"/>
          <w:szCs w:val="21"/>
        </w:rPr>
      </w:pPr>
      <w:r w:rsidRPr="00447E56">
        <w:rPr>
          <w:rFonts w:ascii="Arial" w:hAnsi="Arial" w:cs="Arial"/>
          <w:b/>
          <w:sz w:val="21"/>
          <w:szCs w:val="21"/>
        </w:rPr>
        <w:t>Novinky v roce 2023</w:t>
      </w:r>
    </w:p>
    <w:p w14:paraId="752454EA" w14:textId="69927B2B" w:rsidR="00447E56" w:rsidRPr="0017797E" w:rsidRDefault="0017797E" w:rsidP="00447E56">
      <w:pPr>
        <w:jc w:val="both"/>
        <w:rPr>
          <w:rFonts w:ascii="Arial" w:hAnsi="Arial" w:cs="Arial"/>
          <w:sz w:val="20"/>
          <w:szCs w:val="20"/>
        </w:rPr>
      </w:pPr>
      <w:r>
        <w:rPr>
          <w:rFonts w:ascii="Arial" w:hAnsi="Arial" w:cs="Arial"/>
          <w:sz w:val="20"/>
          <w:szCs w:val="20"/>
        </w:rPr>
        <w:t xml:space="preserve">Ministerstvo dopravy spustilo nový internetový portál, který občanů umožňuje elektronicky komunikovat s úřady v oblasti dopravy. </w:t>
      </w:r>
      <w:r w:rsidR="00447E56">
        <w:rPr>
          <w:rFonts w:ascii="Arial" w:hAnsi="Arial" w:cs="Arial"/>
          <w:sz w:val="20"/>
          <w:szCs w:val="20"/>
        </w:rPr>
        <w:t xml:space="preserve">Motoristé si </w:t>
      </w:r>
      <w:r>
        <w:rPr>
          <w:rFonts w:ascii="Arial" w:hAnsi="Arial" w:cs="Arial"/>
          <w:sz w:val="20"/>
          <w:szCs w:val="20"/>
        </w:rPr>
        <w:t xml:space="preserve">tak mohou například </w:t>
      </w:r>
      <w:r w:rsidR="00447E56">
        <w:rPr>
          <w:rFonts w:ascii="Arial" w:hAnsi="Arial" w:cs="Arial"/>
          <w:sz w:val="20"/>
          <w:szCs w:val="20"/>
        </w:rPr>
        <w:t xml:space="preserve">podat žádost o výměnu řidičského průkazu z důvodu krádeže, ztráty či </w:t>
      </w:r>
      <w:r>
        <w:rPr>
          <w:rFonts w:ascii="Arial" w:hAnsi="Arial" w:cs="Arial"/>
          <w:sz w:val="20"/>
          <w:szCs w:val="20"/>
        </w:rPr>
        <w:t>změny osobních údajů elektronicky.</w:t>
      </w:r>
      <w:r w:rsidR="00447E56" w:rsidRPr="00D6353B">
        <w:rPr>
          <w:rFonts w:ascii="Arial" w:hAnsi="Arial" w:cs="Arial"/>
          <w:sz w:val="20"/>
          <w:szCs w:val="20"/>
        </w:rPr>
        <w:t xml:space="preserve"> </w:t>
      </w:r>
      <w:r w:rsidR="00447E56" w:rsidRPr="00D6353B">
        <w:rPr>
          <w:rFonts w:ascii="Arial" w:hAnsi="Arial" w:cs="Arial"/>
          <w:color w:val="363636"/>
          <w:sz w:val="20"/>
          <w:szCs w:val="20"/>
          <w:shd w:val="clear" w:color="auto" w:fill="FFFFFF"/>
        </w:rPr>
        <w:t xml:space="preserve">Nyní </w:t>
      </w:r>
      <w:r>
        <w:rPr>
          <w:rFonts w:ascii="Arial" w:hAnsi="Arial" w:cs="Arial"/>
          <w:color w:val="363636"/>
          <w:sz w:val="20"/>
          <w:szCs w:val="20"/>
          <w:shd w:val="clear" w:color="auto" w:fill="FFFFFF"/>
        </w:rPr>
        <w:t xml:space="preserve">jsou zde dostupné </w:t>
      </w:r>
      <w:r w:rsidR="00447E56" w:rsidRPr="00D6353B">
        <w:rPr>
          <w:rFonts w:ascii="Arial" w:hAnsi="Arial" w:cs="Arial"/>
          <w:color w:val="363636"/>
          <w:sz w:val="20"/>
          <w:szCs w:val="20"/>
          <w:shd w:val="clear" w:color="auto" w:fill="FFFFFF"/>
        </w:rPr>
        <w:t xml:space="preserve">pro řidiče údaje o ŘP, e-podání žádosti o ŘP, výpis z bodového konta, údaje o přestupcích, údaje o zákazech řízení, údaje o profesní způsobilosti. Pro vlastníky a provozovatele automobilů nabízí </w:t>
      </w:r>
      <w:r>
        <w:rPr>
          <w:rFonts w:ascii="Arial" w:hAnsi="Arial" w:cs="Arial"/>
          <w:color w:val="363636"/>
          <w:sz w:val="20"/>
          <w:szCs w:val="20"/>
          <w:shd w:val="clear" w:color="auto" w:fill="FFFFFF"/>
        </w:rPr>
        <w:t xml:space="preserve">poskytovatel portálu také </w:t>
      </w:r>
      <w:r w:rsidR="00447E56" w:rsidRPr="00D6353B">
        <w:rPr>
          <w:rFonts w:ascii="Arial" w:hAnsi="Arial" w:cs="Arial"/>
          <w:color w:val="363636"/>
          <w:sz w:val="20"/>
          <w:szCs w:val="20"/>
          <w:shd w:val="clear" w:color="auto" w:fill="FFFFFF"/>
        </w:rPr>
        <w:t>údaje o všech (historicky) vlastněných autech</w:t>
      </w:r>
      <w:r>
        <w:rPr>
          <w:rFonts w:ascii="Arial" w:hAnsi="Arial" w:cs="Arial"/>
          <w:color w:val="363636"/>
          <w:sz w:val="20"/>
          <w:szCs w:val="20"/>
          <w:shd w:val="clear" w:color="auto" w:fill="FFFFFF"/>
        </w:rPr>
        <w:t>, změnách</w:t>
      </w:r>
      <w:r w:rsidR="00447E56" w:rsidRPr="00D6353B">
        <w:rPr>
          <w:rFonts w:ascii="Arial" w:hAnsi="Arial" w:cs="Arial"/>
          <w:color w:val="363636"/>
          <w:sz w:val="20"/>
          <w:szCs w:val="20"/>
          <w:shd w:val="clear" w:color="auto" w:fill="FFFFFF"/>
        </w:rPr>
        <w:t xml:space="preserve"> v</w:t>
      </w:r>
      <w:r>
        <w:rPr>
          <w:rFonts w:ascii="Arial" w:hAnsi="Arial" w:cs="Arial"/>
          <w:color w:val="363636"/>
          <w:sz w:val="20"/>
          <w:szCs w:val="20"/>
          <w:shd w:val="clear" w:color="auto" w:fill="FFFFFF"/>
        </w:rPr>
        <w:t> </w:t>
      </w:r>
      <w:r w:rsidR="00447E56" w:rsidRPr="00D6353B">
        <w:rPr>
          <w:rFonts w:ascii="Arial" w:hAnsi="Arial" w:cs="Arial"/>
          <w:color w:val="363636"/>
          <w:sz w:val="20"/>
          <w:szCs w:val="20"/>
          <w:shd w:val="clear" w:color="auto" w:fill="FFFFFF"/>
        </w:rPr>
        <w:t>registru</w:t>
      </w:r>
      <w:r>
        <w:rPr>
          <w:rFonts w:ascii="Arial" w:hAnsi="Arial" w:cs="Arial"/>
          <w:color w:val="363636"/>
          <w:sz w:val="20"/>
          <w:szCs w:val="20"/>
          <w:shd w:val="clear" w:color="auto" w:fill="FFFFFF"/>
        </w:rPr>
        <w:t xml:space="preserve"> nebo v neposlední řadě přístup k</w:t>
      </w:r>
      <w:r w:rsidR="00447E56" w:rsidRPr="00D6353B">
        <w:rPr>
          <w:rFonts w:ascii="Arial" w:hAnsi="Arial" w:cs="Arial"/>
          <w:color w:val="363636"/>
          <w:sz w:val="20"/>
          <w:szCs w:val="20"/>
          <w:shd w:val="clear" w:color="auto" w:fill="FFFFFF"/>
        </w:rPr>
        <w:t> nákupu a správ</w:t>
      </w:r>
      <w:r>
        <w:rPr>
          <w:rFonts w:ascii="Arial" w:hAnsi="Arial" w:cs="Arial"/>
          <w:color w:val="363636"/>
          <w:sz w:val="20"/>
          <w:szCs w:val="20"/>
          <w:shd w:val="clear" w:color="auto" w:fill="FFFFFF"/>
        </w:rPr>
        <w:t xml:space="preserve">ě elektronické dálniční známky nebo vstup do </w:t>
      </w:r>
      <w:r w:rsidR="001E265F">
        <w:rPr>
          <w:rFonts w:ascii="Arial" w:hAnsi="Arial" w:cs="Arial"/>
          <w:color w:val="363636"/>
          <w:sz w:val="20"/>
          <w:szCs w:val="20"/>
          <w:shd w:val="clear" w:color="auto" w:fill="FFFFFF"/>
        </w:rPr>
        <w:t xml:space="preserve">mýtného </w:t>
      </w:r>
      <w:r w:rsidR="00447E56" w:rsidRPr="00D6353B">
        <w:rPr>
          <w:rFonts w:ascii="Arial" w:hAnsi="Arial" w:cs="Arial"/>
          <w:color w:val="363636"/>
          <w:sz w:val="20"/>
          <w:szCs w:val="20"/>
          <w:shd w:val="clear" w:color="auto" w:fill="FFFFFF"/>
        </w:rPr>
        <w:t>portál</w:t>
      </w:r>
      <w:r>
        <w:rPr>
          <w:rFonts w:ascii="Arial" w:hAnsi="Arial" w:cs="Arial"/>
          <w:color w:val="363636"/>
          <w:sz w:val="20"/>
          <w:szCs w:val="20"/>
          <w:shd w:val="clear" w:color="auto" w:fill="FFFFFF"/>
        </w:rPr>
        <w:t>u.</w:t>
      </w:r>
      <w:r w:rsidR="00447E56">
        <w:rPr>
          <w:rFonts w:ascii="Arial" w:hAnsi="Arial" w:cs="Arial"/>
          <w:color w:val="363636"/>
          <w:sz w:val="20"/>
          <w:szCs w:val="20"/>
          <w:shd w:val="clear" w:color="auto" w:fill="FFFFFF"/>
        </w:rPr>
        <w:t xml:space="preserve"> </w:t>
      </w:r>
      <w:r w:rsidR="00B564A6">
        <w:rPr>
          <w:rFonts w:ascii="Arial" w:hAnsi="Arial" w:cs="Arial"/>
          <w:color w:val="363636"/>
          <w:sz w:val="20"/>
          <w:szCs w:val="20"/>
          <w:shd w:val="clear" w:color="auto" w:fill="FFFFFF"/>
        </w:rPr>
        <w:t xml:space="preserve">Z hlediska </w:t>
      </w:r>
      <w:r w:rsidR="00444BB9">
        <w:rPr>
          <w:rFonts w:ascii="Arial" w:hAnsi="Arial" w:cs="Arial"/>
          <w:color w:val="363636"/>
          <w:sz w:val="20"/>
          <w:szCs w:val="20"/>
          <w:shd w:val="clear" w:color="auto" w:fill="FFFFFF"/>
        </w:rPr>
        <w:t xml:space="preserve">vývoje jde o další krok digitalizace v oblasti dopravy, která je součástí </w:t>
      </w:r>
      <w:r w:rsidR="00B05BB0">
        <w:rPr>
          <w:rFonts w:ascii="Arial" w:hAnsi="Arial" w:cs="Arial"/>
          <w:color w:val="363636"/>
          <w:sz w:val="20"/>
          <w:szCs w:val="20"/>
          <w:shd w:val="clear" w:color="auto" w:fill="FFFFFF"/>
        </w:rPr>
        <w:t xml:space="preserve">vládního </w:t>
      </w:r>
      <w:bookmarkStart w:id="0" w:name="_GoBack"/>
      <w:bookmarkEnd w:id="0"/>
      <w:r w:rsidR="00444BB9">
        <w:rPr>
          <w:rFonts w:ascii="Arial" w:hAnsi="Arial" w:cs="Arial"/>
          <w:color w:val="363636"/>
          <w:sz w:val="20"/>
          <w:szCs w:val="20"/>
          <w:shd w:val="clear" w:color="auto" w:fill="FFFFFF"/>
        </w:rPr>
        <w:t>plánu do roku 2025.</w:t>
      </w:r>
    </w:p>
    <w:p w14:paraId="6F7DB251" w14:textId="652A6A49" w:rsidR="008C7230" w:rsidRDefault="008C7230" w:rsidP="0096518D">
      <w:pPr>
        <w:pBdr>
          <w:bottom w:val="single" w:sz="4" w:space="1" w:color="auto"/>
        </w:pBdr>
        <w:jc w:val="both"/>
        <w:rPr>
          <w:rFonts w:ascii="Arial" w:hAnsi="Arial" w:cs="Arial"/>
          <w:sz w:val="20"/>
          <w:szCs w:val="20"/>
        </w:rPr>
      </w:pPr>
    </w:p>
    <w:p w14:paraId="4BB3095D" w14:textId="77777777" w:rsidR="008C7230" w:rsidRDefault="008C7230" w:rsidP="006620C8">
      <w:pPr>
        <w:jc w:val="both"/>
        <w:rPr>
          <w:rFonts w:ascii="Arial" w:hAnsi="Arial" w:cs="Arial"/>
          <w:color w:val="000000" w:themeColor="text1"/>
          <w:sz w:val="21"/>
          <w:szCs w:val="21"/>
        </w:rPr>
      </w:pPr>
    </w:p>
    <w:p w14:paraId="3BDF8A87" w14:textId="4FA881DA" w:rsidR="006620C8" w:rsidRPr="008C7230" w:rsidRDefault="00C86EBC" w:rsidP="006620C8">
      <w:pPr>
        <w:jc w:val="both"/>
        <w:rPr>
          <w:rFonts w:ascii="Arial" w:hAnsi="Arial" w:cs="Arial"/>
          <w:color w:val="000000" w:themeColor="text1"/>
          <w:sz w:val="20"/>
          <w:szCs w:val="20"/>
        </w:rPr>
      </w:pPr>
      <w:proofErr w:type="spellStart"/>
      <w:r w:rsidRPr="008C7230">
        <w:rPr>
          <w:rFonts w:ascii="Arial" w:hAnsi="Arial" w:cs="Arial"/>
          <w:color w:val="000000" w:themeColor="text1"/>
          <w:sz w:val="20"/>
          <w:szCs w:val="20"/>
        </w:rPr>
        <w:t>POVIndex</w:t>
      </w:r>
      <w:proofErr w:type="spellEnd"/>
      <w:r w:rsidRPr="008C7230">
        <w:rPr>
          <w:rFonts w:ascii="Arial" w:hAnsi="Arial" w:cs="Arial"/>
          <w:color w:val="000000" w:themeColor="text1"/>
          <w:sz w:val="20"/>
          <w:szCs w:val="20"/>
        </w:rPr>
        <w:t xml:space="preserve"> byl poprvé spuštěn v srpnu roku 2019. Od svého počátku sleduje vývoj nákladů na povinné ručení pro řidiče bez historie, ať už se jedná o nového řidiče, nebo o řidiče, který donedávna užíval služební vozidlo. Broker </w:t>
      </w:r>
      <w:proofErr w:type="spellStart"/>
      <w:r w:rsidRPr="008C7230">
        <w:rPr>
          <w:rFonts w:ascii="Arial" w:hAnsi="Arial" w:cs="Arial"/>
          <w:color w:val="000000" w:themeColor="text1"/>
          <w:sz w:val="20"/>
          <w:szCs w:val="20"/>
        </w:rPr>
        <w:t>Consulting</w:t>
      </w:r>
      <w:proofErr w:type="spellEnd"/>
      <w:r w:rsidRPr="008C7230">
        <w:rPr>
          <w:rFonts w:ascii="Arial" w:hAnsi="Arial" w:cs="Arial"/>
          <w:color w:val="000000" w:themeColor="text1"/>
          <w:sz w:val="20"/>
          <w:szCs w:val="20"/>
        </w:rPr>
        <w:t xml:space="preserve"> </w:t>
      </w:r>
      <w:proofErr w:type="spellStart"/>
      <w:r w:rsidRPr="008C7230">
        <w:rPr>
          <w:rFonts w:ascii="Arial" w:hAnsi="Arial" w:cs="Arial"/>
          <w:color w:val="000000" w:themeColor="text1"/>
          <w:sz w:val="20"/>
          <w:szCs w:val="20"/>
        </w:rPr>
        <w:t>POVIndex</w:t>
      </w:r>
      <w:proofErr w:type="spellEnd"/>
      <w:r w:rsidRPr="008C7230">
        <w:rPr>
          <w:rFonts w:ascii="Arial" w:hAnsi="Arial" w:cs="Arial"/>
          <w:color w:val="000000" w:themeColor="text1"/>
          <w:sz w:val="20"/>
          <w:szCs w:val="20"/>
        </w:rPr>
        <w:t xml:space="preserve"> je počítán odlišnou metodikou, než jako používá ČKP. Pro vizualizaci je zvolena značka vozu Škoda Octavia </w:t>
      </w:r>
      <w:r w:rsidRPr="008C7230">
        <w:rPr>
          <w:rFonts w:ascii="Arial" w:hAnsi="Arial" w:cs="Arial"/>
          <w:color w:val="000000" w:themeColor="text1"/>
          <w:sz w:val="20"/>
          <w:szCs w:val="20"/>
        </w:rPr>
        <w:lastRenderedPageBreak/>
        <w:t xml:space="preserve">1,6 TDI, 85 kW. </w:t>
      </w:r>
      <w:proofErr w:type="spellStart"/>
      <w:r w:rsidRPr="008C7230">
        <w:rPr>
          <w:rFonts w:ascii="Arial" w:hAnsi="Arial" w:cs="Arial"/>
          <w:color w:val="000000" w:themeColor="text1"/>
          <w:sz w:val="20"/>
          <w:szCs w:val="20"/>
        </w:rPr>
        <w:t>POVIndex</w:t>
      </w:r>
      <w:proofErr w:type="spellEnd"/>
      <w:r w:rsidRPr="008C7230">
        <w:rPr>
          <w:rFonts w:ascii="Arial" w:hAnsi="Arial" w:cs="Arial"/>
          <w:color w:val="000000" w:themeColor="text1"/>
          <w:sz w:val="20"/>
          <w:szCs w:val="20"/>
        </w:rPr>
        <w:t xml:space="preserve">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w:t>
      </w:r>
      <w:proofErr w:type="spellStart"/>
      <w:r w:rsidRPr="008C7230">
        <w:rPr>
          <w:rFonts w:ascii="Arial" w:hAnsi="Arial" w:cs="Arial"/>
          <w:color w:val="000000" w:themeColor="text1"/>
          <w:sz w:val="20"/>
          <w:szCs w:val="20"/>
        </w:rPr>
        <w:t>POVIndexu</w:t>
      </w:r>
      <w:proofErr w:type="spellEnd"/>
      <w:r w:rsidRPr="008C7230">
        <w:rPr>
          <w:rFonts w:ascii="Arial" w:hAnsi="Arial" w:cs="Arial"/>
          <w:color w:val="000000" w:themeColor="text1"/>
          <w:sz w:val="20"/>
          <w:szCs w:val="20"/>
        </w:rPr>
        <w:t xml:space="preserve"> sledovat, zda pojišťovny základní sazby u typického vozu spíše zdražují, nebo zlevňují.</w:t>
      </w:r>
    </w:p>
    <w:p w14:paraId="481C9808" w14:textId="77777777" w:rsidR="005B3DDD" w:rsidRPr="008C7230" w:rsidRDefault="005B3DDD" w:rsidP="006620C8">
      <w:pPr>
        <w:jc w:val="both"/>
        <w:rPr>
          <w:rFonts w:ascii="Arial" w:hAnsi="Arial" w:cs="Arial"/>
          <w:color w:val="000000" w:themeColor="text1"/>
          <w:sz w:val="20"/>
          <w:szCs w:val="20"/>
        </w:rPr>
      </w:pPr>
    </w:p>
    <w:p w14:paraId="5D07F572" w14:textId="1A6966C8" w:rsidR="007E0AC1" w:rsidRPr="008C7230" w:rsidRDefault="005B3DDD" w:rsidP="008C7230">
      <w:pPr>
        <w:pStyle w:val="Zkladntext"/>
        <w:spacing w:before="33" w:line="237" w:lineRule="auto"/>
        <w:jc w:val="both"/>
        <w:rPr>
          <w:rFonts w:ascii="Arial" w:hAnsi="Arial" w:cs="Arial"/>
          <w:sz w:val="20"/>
          <w:szCs w:val="20"/>
        </w:rPr>
      </w:pPr>
      <w:r w:rsidRPr="008C7230">
        <w:rPr>
          <w:rFonts w:ascii="Arial" w:hAnsi="Arial" w:cs="Arial"/>
          <w:b/>
          <w:sz w:val="20"/>
          <w:szCs w:val="20"/>
        </w:rPr>
        <w:t xml:space="preserve">Broker </w:t>
      </w:r>
      <w:proofErr w:type="spellStart"/>
      <w:r w:rsidRPr="008C7230">
        <w:rPr>
          <w:rFonts w:ascii="Arial" w:hAnsi="Arial" w:cs="Arial"/>
          <w:b/>
          <w:sz w:val="20"/>
          <w:szCs w:val="20"/>
        </w:rPr>
        <w:t>Consulting</w:t>
      </w:r>
      <w:proofErr w:type="spellEnd"/>
      <w:r w:rsidRPr="008C7230">
        <w:rPr>
          <w:rFonts w:ascii="Arial" w:hAnsi="Arial" w:cs="Arial"/>
          <w:b/>
          <w:sz w:val="20"/>
          <w:szCs w:val="20"/>
        </w:rPr>
        <w:t xml:space="preserve"> </w:t>
      </w:r>
      <w:proofErr w:type="spellStart"/>
      <w:r w:rsidRPr="008C7230">
        <w:rPr>
          <w:rFonts w:ascii="Arial" w:hAnsi="Arial" w:cs="Arial"/>
          <w:b/>
          <w:sz w:val="20"/>
          <w:szCs w:val="20"/>
        </w:rPr>
        <w:t>POVIndex</w:t>
      </w:r>
      <w:proofErr w:type="spellEnd"/>
      <w:r w:rsidR="00C503A0" w:rsidRPr="008C7230">
        <w:rPr>
          <w:rFonts w:ascii="Arial" w:hAnsi="Arial" w:cs="Arial"/>
          <w:sz w:val="20"/>
          <w:szCs w:val="20"/>
        </w:rPr>
        <w:t xml:space="preserve"> j</w:t>
      </w:r>
      <w:r w:rsidRPr="008C7230">
        <w:rPr>
          <w:rFonts w:ascii="Arial" w:hAnsi="Arial" w:cs="Arial"/>
          <w:sz w:val="20"/>
          <w:szCs w:val="20"/>
        </w:rPr>
        <w:t xml:space="preserve">e založen na odlišné metodice výpočtu, než jakou používá ČKP. Jeho hodnota nevychází z průměru hodnot celé řady veličin, ale z menšího množství parametrů. </w:t>
      </w:r>
      <w:proofErr w:type="spellStart"/>
      <w:r w:rsidRPr="008C7230">
        <w:rPr>
          <w:rFonts w:ascii="Arial" w:hAnsi="Arial" w:cs="Arial"/>
          <w:sz w:val="20"/>
          <w:szCs w:val="20"/>
        </w:rPr>
        <w:t>POVIndex</w:t>
      </w:r>
      <w:proofErr w:type="spellEnd"/>
      <w:r w:rsidRPr="008C7230">
        <w:rPr>
          <w:rFonts w:ascii="Arial" w:hAnsi="Arial" w:cs="Arial"/>
          <w:sz w:val="20"/>
          <w:szCs w:val="20"/>
        </w:rPr>
        <w:t xml:space="preserve"> ukazuje průměrnou cenu za typické povinné ručení pro nový vůz Škoda Octavia 1,6 TDI, 85 kW. Typ vozu byl vybrán proto, že je typickým zástupcem vozů, které používají české domácnosti. Pojištění zahrnutá do </w:t>
      </w:r>
      <w:proofErr w:type="spellStart"/>
      <w:r w:rsidRPr="008C7230">
        <w:rPr>
          <w:rFonts w:ascii="Arial" w:hAnsi="Arial" w:cs="Arial"/>
          <w:sz w:val="20"/>
          <w:szCs w:val="20"/>
        </w:rPr>
        <w:t>POVIndexu</w:t>
      </w:r>
      <w:proofErr w:type="spellEnd"/>
      <w:r w:rsidRPr="008C7230">
        <w:rPr>
          <w:rFonts w:ascii="Arial" w:hAnsi="Arial" w:cs="Arial"/>
          <w:sz w:val="20"/>
          <w:szCs w:val="20"/>
        </w:rPr>
        <w:t xml:space="preserve">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1312ED3D" w14:textId="77777777" w:rsidR="00DE7CE1" w:rsidRDefault="00DE7CE1" w:rsidP="00AD2933">
      <w:pPr>
        <w:pBdr>
          <w:bottom w:val="single" w:sz="4" w:space="0" w:color="auto"/>
        </w:pBdr>
        <w:rPr>
          <w:rFonts w:ascii="Arial" w:hAnsi="Arial" w:cs="Arial"/>
          <w:b/>
          <w:sz w:val="18"/>
          <w:szCs w:val="16"/>
        </w:rPr>
      </w:pPr>
    </w:p>
    <w:p w14:paraId="0572A7E3" w14:textId="6C510BF2" w:rsidR="00356FFC" w:rsidRDefault="00356FFC" w:rsidP="00AD2933">
      <w:pPr>
        <w:pStyle w:val="Zkladntext"/>
        <w:spacing w:before="33" w:line="237" w:lineRule="auto"/>
        <w:rPr>
          <w:rFonts w:ascii="Arial" w:hAnsi="Arial" w:cs="Arial"/>
          <w:b/>
          <w:sz w:val="18"/>
          <w:szCs w:val="18"/>
        </w:rPr>
      </w:pPr>
    </w:p>
    <w:p w14:paraId="549F0D26" w14:textId="72161D24" w:rsidR="000E21D2" w:rsidRPr="005B3DDD" w:rsidRDefault="00763554" w:rsidP="00AD2933">
      <w:pPr>
        <w:rPr>
          <w:rFonts w:ascii="Arial" w:hAnsi="Arial" w:cs="Arial"/>
          <w:sz w:val="20"/>
          <w:szCs w:val="20"/>
        </w:rPr>
      </w:pPr>
      <w:r w:rsidRPr="00F64A9E">
        <w:rPr>
          <w:rFonts w:ascii="Arial" w:hAnsi="Arial" w:cs="Arial"/>
          <w:b/>
          <w:sz w:val="20"/>
          <w:szCs w:val="20"/>
        </w:rPr>
        <w:t>Poznámka pro média:</w:t>
      </w:r>
      <w:r w:rsidRPr="00F64A9E">
        <w:rPr>
          <w:rFonts w:ascii="Arial" w:hAnsi="Arial" w:cs="Arial"/>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proofErr w:type="spellStart"/>
      <w:r w:rsidRPr="00F64A9E">
        <w:rPr>
          <w:rFonts w:ascii="Arial" w:hAnsi="Arial" w:cs="Arial"/>
          <w:color w:val="1D1D1B"/>
          <w:w w:val="105"/>
          <w:sz w:val="20"/>
          <w:szCs w:val="20"/>
        </w:rPr>
        <w:t>Consulting</w:t>
      </w:r>
      <w:proofErr w:type="spellEnd"/>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Indexy</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je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možné</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volně</w:t>
      </w:r>
      <w:r w:rsidRPr="00F64A9E">
        <w:rPr>
          <w:rFonts w:ascii="Arial" w:hAnsi="Arial" w:cs="Arial"/>
          <w:color w:val="1D1D1B"/>
          <w:spacing w:val="-8"/>
          <w:w w:val="105"/>
          <w:sz w:val="20"/>
          <w:szCs w:val="20"/>
        </w:rPr>
        <w:t xml:space="preserve"> </w:t>
      </w:r>
      <w:r w:rsidRPr="00F64A9E">
        <w:rPr>
          <w:rFonts w:ascii="Arial" w:hAnsi="Arial" w:cs="Arial"/>
          <w:color w:val="1D1D1B"/>
          <w:spacing w:val="2"/>
          <w:w w:val="105"/>
          <w:sz w:val="20"/>
          <w:szCs w:val="20"/>
        </w:rPr>
        <w:t>publikovat</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pouze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s</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označením</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proofErr w:type="spellStart"/>
      <w:r w:rsidRPr="00F64A9E">
        <w:rPr>
          <w:rFonts w:ascii="Arial" w:hAnsi="Arial" w:cs="Arial"/>
          <w:color w:val="1D1D1B"/>
          <w:w w:val="105"/>
          <w:sz w:val="20"/>
          <w:szCs w:val="20"/>
        </w:rPr>
        <w:t>Consulting</w:t>
      </w:r>
      <w:proofErr w:type="spellEnd"/>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w:t>
      </w:r>
      <w:r w:rsidRPr="00F64A9E">
        <w:rPr>
          <w:rFonts w:ascii="Arial" w:hAnsi="Arial" w:cs="Arial"/>
          <w:color w:val="1D1D1B"/>
          <w:spacing w:val="-9"/>
          <w:w w:val="105"/>
          <w:sz w:val="20"/>
          <w:szCs w:val="20"/>
        </w:rPr>
        <w:t xml:space="preserve"> </w:t>
      </w:r>
      <w:r w:rsidRPr="00F64A9E">
        <w:rPr>
          <w:rFonts w:ascii="Arial" w:hAnsi="Arial" w:cs="Arial"/>
          <w:color w:val="1D1D1B"/>
          <w:spacing w:val="-3"/>
          <w:w w:val="105"/>
          <w:sz w:val="20"/>
          <w:szCs w:val="20"/>
        </w:rPr>
        <w:t>(</w:t>
      </w:r>
      <w:r w:rsidRPr="00F64A9E">
        <w:rPr>
          <w:rFonts w:ascii="Arial" w:hAnsi="Arial" w:cs="Arial"/>
          <w:i/>
          <w:color w:val="1D1D1B"/>
          <w:spacing w:val="-3"/>
          <w:w w:val="105"/>
          <w:sz w:val="20"/>
          <w:szCs w:val="20"/>
        </w:rPr>
        <w:t>např.</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Broker</w:t>
      </w:r>
      <w:r w:rsidRPr="00F64A9E">
        <w:rPr>
          <w:rFonts w:ascii="Arial" w:hAnsi="Arial" w:cs="Arial"/>
          <w:i/>
          <w:color w:val="1D1D1B"/>
          <w:spacing w:val="-9"/>
          <w:w w:val="105"/>
          <w:sz w:val="20"/>
          <w:szCs w:val="20"/>
        </w:rPr>
        <w:t xml:space="preserve"> </w:t>
      </w:r>
      <w:proofErr w:type="spellStart"/>
      <w:r w:rsidRPr="00F64A9E">
        <w:rPr>
          <w:rFonts w:ascii="Arial" w:hAnsi="Arial" w:cs="Arial"/>
          <w:i/>
          <w:color w:val="1D1D1B"/>
          <w:w w:val="105"/>
          <w:sz w:val="20"/>
          <w:szCs w:val="20"/>
        </w:rPr>
        <w:t>Consulting</w:t>
      </w:r>
      <w:proofErr w:type="spellEnd"/>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 xml:space="preserve">Index hypotečních úvěrů). Více informací najdete též na webu </w:t>
      </w:r>
      <w:r w:rsidRPr="00F64A9E">
        <w:rPr>
          <w:rStyle w:val="Hypertextovodkaz"/>
          <w:rFonts w:ascii="Arial" w:hAnsi="Arial" w:cs="Arial"/>
          <w:i/>
          <w:w w:val="105"/>
          <w:sz w:val="20"/>
          <w:szCs w:val="20"/>
        </w:rPr>
        <w:t>https://www.bcas.cz/onas/pro-media/</w:t>
      </w:r>
      <w:r w:rsidRPr="00F64A9E">
        <w:rPr>
          <w:rFonts w:ascii="Arial" w:hAnsi="Arial" w:cs="Arial"/>
          <w:i/>
          <w:color w:val="1D1D1B"/>
          <w:w w:val="105"/>
          <w:sz w:val="20"/>
          <w:szCs w:val="20"/>
        </w:rPr>
        <w:t xml:space="preserve">. </w:t>
      </w:r>
    </w:p>
    <w:p w14:paraId="43CFEAAA" w14:textId="77777777" w:rsidR="000E21D2" w:rsidRDefault="000E21D2" w:rsidP="00DE7CE1">
      <w:pPr>
        <w:pStyle w:val="Bezmezer"/>
        <w:rPr>
          <w:rFonts w:ascii="Arial" w:eastAsia="F015TEELig" w:hAnsi="Arial" w:cs="Arial"/>
          <w:b/>
          <w:sz w:val="20"/>
          <w:szCs w:val="20"/>
        </w:rPr>
      </w:pPr>
    </w:p>
    <w:p w14:paraId="7966D3DF" w14:textId="74C850C7" w:rsidR="00DE7CE1" w:rsidRPr="00DE7CE1" w:rsidRDefault="00866220" w:rsidP="00DE7CE1">
      <w:pPr>
        <w:pStyle w:val="Bezmezer"/>
        <w:rPr>
          <w:rFonts w:ascii="Arial" w:eastAsia="F015TEELig" w:hAnsi="Arial" w:cs="Arial"/>
          <w:b/>
          <w:sz w:val="20"/>
          <w:szCs w:val="20"/>
        </w:rPr>
      </w:pPr>
      <w:r w:rsidRPr="00DE7CE1">
        <w:rPr>
          <w:rFonts w:ascii="Arial" w:eastAsia="F015TEELig" w:hAnsi="Arial" w:cs="Arial"/>
          <w:b/>
          <w:sz w:val="20"/>
          <w:szCs w:val="20"/>
        </w:rPr>
        <w:t>Kontakt pro média:</w:t>
      </w:r>
    </w:p>
    <w:p w14:paraId="2ACFC1DB" w14:textId="7D8BE6BA" w:rsidR="00DE7CE1" w:rsidRPr="00DE7CE1" w:rsidRDefault="00236B96" w:rsidP="00DE7CE1">
      <w:pPr>
        <w:pStyle w:val="Bezmezer"/>
        <w:rPr>
          <w:rFonts w:ascii="Arial" w:eastAsia="F015TEELig" w:hAnsi="Arial" w:cs="Arial"/>
          <w:sz w:val="20"/>
          <w:szCs w:val="20"/>
        </w:rPr>
      </w:pPr>
      <w:r>
        <w:rPr>
          <w:rFonts w:ascii="Arial" w:eastAsia="F015TEELig" w:hAnsi="Arial" w:cs="Arial"/>
          <w:sz w:val="20"/>
          <w:szCs w:val="20"/>
        </w:rPr>
        <w:t>Michaela Sahulová</w:t>
      </w:r>
    </w:p>
    <w:p w14:paraId="3373094C" w14:textId="6E64C468"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Specialistka PR a externí komunikace</w:t>
      </w:r>
    </w:p>
    <w:p w14:paraId="5F3875B6" w14:textId="7AC6E3E7" w:rsidR="00866220" w:rsidRPr="00DE7CE1" w:rsidRDefault="00236B96" w:rsidP="00DE7CE1">
      <w:pPr>
        <w:pStyle w:val="Bezmezer"/>
        <w:rPr>
          <w:rFonts w:ascii="Arial" w:eastAsia="F015TEELig" w:hAnsi="Arial" w:cs="Arial"/>
          <w:sz w:val="20"/>
          <w:szCs w:val="20"/>
        </w:rPr>
      </w:pPr>
      <w:r>
        <w:rPr>
          <w:rFonts w:ascii="Arial" w:eastAsia="F015TEELig" w:hAnsi="Arial" w:cs="Arial"/>
          <w:sz w:val="20"/>
          <w:szCs w:val="20"/>
        </w:rPr>
        <w:t>Mobil: +420 731 538 373</w:t>
      </w:r>
    </w:p>
    <w:p w14:paraId="6FC0F9F5" w14:textId="3263C638" w:rsidR="004C7BB5" w:rsidRPr="00A1017F" w:rsidRDefault="00866220" w:rsidP="00A1017F">
      <w:pPr>
        <w:pStyle w:val="Bezmezer"/>
        <w:rPr>
          <w:rFonts w:ascii="Arial" w:eastAsia="Calibri" w:hAnsi="Arial" w:cs="Arial"/>
          <w:noProof/>
          <w:sz w:val="20"/>
          <w:szCs w:val="20"/>
        </w:rPr>
      </w:pPr>
      <w:r w:rsidRPr="00DE7CE1">
        <w:rPr>
          <w:rFonts w:ascii="Arial" w:eastAsia="F015TEELig" w:hAnsi="Arial" w:cs="Arial"/>
          <w:sz w:val="20"/>
          <w:szCs w:val="20"/>
        </w:rPr>
        <w:t>E-mail:</w:t>
      </w:r>
      <w:r w:rsidRPr="00DE7CE1">
        <w:rPr>
          <w:rFonts w:ascii="Arial" w:eastAsia="Calibri" w:hAnsi="Arial" w:cs="Arial"/>
          <w:noProof/>
          <w:sz w:val="20"/>
          <w:szCs w:val="20"/>
        </w:rPr>
        <w:t xml:space="preserve"> </w:t>
      </w:r>
      <w:hyperlink r:id="rId25" w:history="1">
        <w:r w:rsidR="005B3DDD" w:rsidRPr="0039442A">
          <w:rPr>
            <w:rStyle w:val="Hypertextovodkaz"/>
            <w:rFonts w:ascii="Arial" w:eastAsia="Calibri" w:hAnsi="Arial" w:cs="Arial"/>
            <w:noProof/>
            <w:sz w:val="20"/>
            <w:szCs w:val="20"/>
          </w:rPr>
          <w:t>michaela.sahulova@bcas.cz</w:t>
        </w:r>
      </w:hyperlink>
      <w:r w:rsidRPr="00DE7CE1">
        <w:rPr>
          <w:rFonts w:ascii="Arial" w:eastAsia="Calibri" w:hAnsi="Arial" w:cs="Arial"/>
          <w:noProof/>
          <w:sz w:val="20"/>
          <w:szCs w:val="20"/>
        </w:rPr>
        <w:t xml:space="preserve"> </w:t>
      </w:r>
    </w:p>
    <w:sectPr w:rsidR="004C7BB5" w:rsidRPr="00A1017F" w:rsidSect="009E6ADA">
      <w:type w:val="continuous"/>
      <w:pgSz w:w="11910" w:h="16840"/>
      <w:pgMar w:top="1985" w:right="711" w:bottom="2410" w:left="72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3A6F6" w14:textId="77777777" w:rsidR="00423F48" w:rsidRDefault="00423F48">
      <w:r>
        <w:separator/>
      </w:r>
    </w:p>
  </w:endnote>
  <w:endnote w:type="continuationSeparator" w:id="0">
    <w:p w14:paraId="530B1FC4" w14:textId="77777777" w:rsidR="00423F48" w:rsidRDefault="00423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00"/>
    <w:family w:val="swiss"/>
    <w:pitch w:val="variable"/>
    <w:sig w:usb0="E0002AFF" w:usb1="C0007843"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423F48" w:rsidP="00E9569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D57146" w:rsidP="00E9569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423F48"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D57146"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423F48"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D57146"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766D34"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81866" w14:textId="77777777" w:rsidR="00423F48" w:rsidRDefault="00423F48">
      <w:r>
        <w:separator/>
      </w:r>
    </w:p>
  </w:footnote>
  <w:footnote w:type="continuationSeparator" w:id="0">
    <w:p w14:paraId="361DEF6B" w14:textId="77777777" w:rsidR="00423F48" w:rsidRDefault="00423F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D1B546"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3"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4"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
  </w:num>
  <w:num w:numId="3">
    <w:abstractNumId w:val="16"/>
  </w:num>
  <w:num w:numId="4">
    <w:abstractNumId w:val="5"/>
  </w:num>
  <w:num w:numId="5">
    <w:abstractNumId w:val="0"/>
  </w:num>
  <w:num w:numId="6">
    <w:abstractNumId w:val="17"/>
  </w:num>
  <w:num w:numId="7">
    <w:abstractNumId w:val="11"/>
  </w:num>
  <w:num w:numId="8">
    <w:abstractNumId w:val="10"/>
  </w:num>
  <w:num w:numId="9">
    <w:abstractNumId w:val="7"/>
  </w:num>
  <w:num w:numId="10">
    <w:abstractNumId w:val="9"/>
  </w:num>
  <w:num w:numId="11">
    <w:abstractNumId w:val="6"/>
  </w:num>
  <w:num w:numId="12">
    <w:abstractNumId w:val="3"/>
  </w:num>
  <w:num w:numId="13">
    <w:abstractNumId w:val="14"/>
  </w:num>
  <w:num w:numId="14">
    <w:abstractNumId w:val="19"/>
  </w:num>
  <w:num w:numId="15">
    <w:abstractNumId w:val="1"/>
  </w:num>
  <w:num w:numId="16">
    <w:abstractNumId w:val="13"/>
  </w:num>
  <w:num w:numId="17">
    <w:abstractNumId w:val="4"/>
  </w:num>
  <w:num w:numId="18">
    <w:abstractNumId w:val="8"/>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0D4"/>
    <w:rsid w:val="000052D9"/>
    <w:rsid w:val="00005EF0"/>
    <w:rsid w:val="00005FCB"/>
    <w:rsid w:val="00010812"/>
    <w:rsid w:val="000118E9"/>
    <w:rsid w:val="00014A3B"/>
    <w:rsid w:val="000153FB"/>
    <w:rsid w:val="00015694"/>
    <w:rsid w:val="0002531C"/>
    <w:rsid w:val="000262FD"/>
    <w:rsid w:val="00026F23"/>
    <w:rsid w:val="00031C6E"/>
    <w:rsid w:val="00032AD6"/>
    <w:rsid w:val="00032D94"/>
    <w:rsid w:val="000374D7"/>
    <w:rsid w:val="0004010D"/>
    <w:rsid w:val="00041008"/>
    <w:rsid w:val="0004360D"/>
    <w:rsid w:val="000504BA"/>
    <w:rsid w:val="0005423A"/>
    <w:rsid w:val="00055470"/>
    <w:rsid w:val="00056BB7"/>
    <w:rsid w:val="00062E18"/>
    <w:rsid w:val="00066A72"/>
    <w:rsid w:val="00067BA6"/>
    <w:rsid w:val="000705A5"/>
    <w:rsid w:val="00070D3C"/>
    <w:rsid w:val="0007198D"/>
    <w:rsid w:val="0007340D"/>
    <w:rsid w:val="00073462"/>
    <w:rsid w:val="00076845"/>
    <w:rsid w:val="00076C44"/>
    <w:rsid w:val="00077CC7"/>
    <w:rsid w:val="000866C0"/>
    <w:rsid w:val="00087D87"/>
    <w:rsid w:val="00090F2A"/>
    <w:rsid w:val="00091509"/>
    <w:rsid w:val="00094F77"/>
    <w:rsid w:val="000A06EA"/>
    <w:rsid w:val="000A170E"/>
    <w:rsid w:val="000A51D0"/>
    <w:rsid w:val="000A6FB0"/>
    <w:rsid w:val="000C1AB4"/>
    <w:rsid w:val="000C32B0"/>
    <w:rsid w:val="000C351D"/>
    <w:rsid w:val="000C38CB"/>
    <w:rsid w:val="000C3C4C"/>
    <w:rsid w:val="000C53D6"/>
    <w:rsid w:val="000C7119"/>
    <w:rsid w:val="000C74BD"/>
    <w:rsid w:val="000D11FB"/>
    <w:rsid w:val="000D133F"/>
    <w:rsid w:val="000D2DDE"/>
    <w:rsid w:val="000D333C"/>
    <w:rsid w:val="000D6870"/>
    <w:rsid w:val="000E21D2"/>
    <w:rsid w:val="000E286C"/>
    <w:rsid w:val="000F1935"/>
    <w:rsid w:val="000F47AE"/>
    <w:rsid w:val="000F56EF"/>
    <w:rsid w:val="000F6249"/>
    <w:rsid w:val="00100869"/>
    <w:rsid w:val="0010426A"/>
    <w:rsid w:val="00104FCB"/>
    <w:rsid w:val="00106651"/>
    <w:rsid w:val="00107E00"/>
    <w:rsid w:val="00112F65"/>
    <w:rsid w:val="00114392"/>
    <w:rsid w:val="00114D66"/>
    <w:rsid w:val="00114E09"/>
    <w:rsid w:val="00115CF8"/>
    <w:rsid w:val="00116173"/>
    <w:rsid w:val="00116A29"/>
    <w:rsid w:val="00117988"/>
    <w:rsid w:val="0012132F"/>
    <w:rsid w:val="0012713E"/>
    <w:rsid w:val="0013044E"/>
    <w:rsid w:val="00131F7B"/>
    <w:rsid w:val="0013512D"/>
    <w:rsid w:val="00136D21"/>
    <w:rsid w:val="00137003"/>
    <w:rsid w:val="00137E3C"/>
    <w:rsid w:val="00141303"/>
    <w:rsid w:val="001434CE"/>
    <w:rsid w:val="0014388A"/>
    <w:rsid w:val="001449CB"/>
    <w:rsid w:val="00146956"/>
    <w:rsid w:val="00150500"/>
    <w:rsid w:val="00152185"/>
    <w:rsid w:val="00152EDC"/>
    <w:rsid w:val="00153161"/>
    <w:rsid w:val="00155667"/>
    <w:rsid w:val="00160060"/>
    <w:rsid w:val="001603AF"/>
    <w:rsid w:val="00164219"/>
    <w:rsid w:val="001722EA"/>
    <w:rsid w:val="00173C9F"/>
    <w:rsid w:val="00174394"/>
    <w:rsid w:val="0017797E"/>
    <w:rsid w:val="00177E6B"/>
    <w:rsid w:val="0018139F"/>
    <w:rsid w:val="00181E9B"/>
    <w:rsid w:val="001844F8"/>
    <w:rsid w:val="00186E95"/>
    <w:rsid w:val="00190C04"/>
    <w:rsid w:val="00193B5D"/>
    <w:rsid w:val="00194628"/>
    <w:rsid w:val="00194A47"/>
    <w:rsid w:val="00197408"/>
    <w:rsid w:val="00197AF4"/>
    <w:rsid w:val="00197DE5"/>
    <w:rsid w:val="001A210B"/>
    <w:rsid w:val="001A4DDB"/>
    <w:rsid w:val="001A54DD"/>
    <w:rsid w:val="001B195D"/>
    <w:rsid w:val="001B1C05"/>
    <w:rsid w:val="001B4EE4"/>
    <w:rsid w:val="001B5A35"/>
    <w:rsid w:val="001B5D34"/>
    <w:rsid w:val="001B79AC"/>
    <w:rsid w:val="001C4A67"/>
    <w:rsid w:val="001D3C90"/>
    <w:rsid w:val="001E265F"/>
    <w:rsid w:val="001E2B55"/>
    <w:rsid w:val="001E68DE"/>
    <w:rsid w:val="00200F89"/>
    <w:rsid w:val="00202BE8"/>
    <w:rsid w:val="002108A4"/>
    <w:rsid w:val="00211C5C"/>
    <w:rsid w:val="00214949"/>
    <w:rsid w:val="00214E98"/>
    <w:rsid w:val="00215EF1"/>
    <w:rsid w:val="002174D5"/>
    <w:rsid w:val="0022642E"/>
    <w:rsid w:val="002333DA"/>
    <w:rsid w:val="0023472C"/>
    <w:rsid w:val="00235828"/>
    <w:rsid w:val="00236B96"/>
    <w:rsid w:val="00237068"/>
    <w:rsid w:val="00237D4E"/>
    <w:rsid w:val="00241313"/>
    <w:rsid w:val="00242251"/>
    <w:rsid w:val="002506AD"/>
    <w:rsid w:val="0025264B"/>
    <w:rsid w:val="002555B1"/>
    <w:rsid w:val="00255E96"/>
    <w:rsid w:val="00255FAB"/>
    <w:rsid w:val="002609B2"/>
    <w:rsid w:val="00261C33"/>
    <w:rsid w:val="00261EE7"/>
    <w:rsid w:val="002636B1"/>
    <w:rsid w:val="002665EC"/>
    <w:rsid w:val="00267A14"/>
    <w:rsid w:val="00267AB1"/>
    <w:rsid w:val="00267F28"/>
    <w:rsid w:val="00270DB3"/>
    <w:rsid w:val="00275325"/>
    <w:rsid w:val="0028080D"/>
    <w:rsid w:val="002812A1"/>
    <w:rsid w:val="0028211A"/>
    <w:rsid w:val="002912BF"/>
    <w:rsid w:val="0029552F"/>
    <w:rsid w:val="00295CB7"/>
    <w:rsid w:val="00295DB6"/>
    <w:rsid w:val="0029614B"/>
    <w:rsid w:val="002A2FB9"/>
    <w:rsid w:val="002A7348"/>
    <w:rsid w:val="002A7AE9"/>
    <w:rsid w:val="002B053B"/>
    <w:rsid w:val="002B3EE0"/>
    <w:rsid w:val="002B5B4B"/>
    <w:rsid w:val="002B6A48"/>
    <w:rsid w:val="002C635D"/>
    <w:rsid w:val="002D5492"/>
    <w:rsid w:val="002E2785"/>
    <w:rsid w:val="002E27C5"/>
    <w:rsid w:val="002E2F8E"/>
    <w:rsid w:val="002F0335"/>
    <w:rsid w:val="002F0C79"/>
    <w:rsid w:val="002F5A42"/>
    <w:rsid w:val="002F5A56"/>
    <w:rsid w:val="002F6814"/>
    <w:rsid w:val="002F68D1"/>
    <w:rsid w:val="00302AE6"/>
    <w:rsid w:val="00303223"/>
    <w:rsid w:val="00303C85"/>
    <w:rsid w:val="0030477F"/>
    <w:rsid w:val="00305EA9"/>
    <w:rsid w:val="00307D0F"/>
    <w:rsid w:val="00312311"/>
    <w:rsid w:val="003128F8"/>
    <w:rsid w:val="003203FF"/>
    <w:rsid w:val="0032274C"/>
    <w:rsid w:val="00322BE1"/>
    <w:rsid w:val="00325CD8"/>
    <w:rsid w:val="00326268"/>
    <w:rsid w:val="00330918"/>
    <w:rsid w:val="0033104C"/>
    <w:rsid w:val="003404F4"/>
    <w:rsid w:val="00341A59"/>
    <w:rsid w:val="003473B3"/>
    <w:rsid w:val="00347557"/>
    <w:rsid w:val="003504FD"/>
    <w:rsid w:val="00352433"/>
    <w:rsid w:val="0035286E"/>
    <w:rsid w:val="00352D61"/>
    <w:rsid w:val="00354DBF"/>
    <w:rsid w:val="00356FFC"/>
    <w:rsid w:val="00363124"/>
    <w:rsid w:val="00375451"/>
    <w:rsid w:val="00375CF7"/>
    <w:rsid w:val="003830B5"/>
    <w:rsid w:val="00390304"/>
    <w:rsid w:val="0039102F"/>
    <w:rsid w:val="0039395A"/>
    <w:rsid w:val="003A4180"/>
    <w:rsid w:val="003A7C59"/>
    <w:rsid w:val="003A7C9A"/>
    <w:rsid w:val="003B08AC"/>
    <w:rsid w:val="003B4B9E"/>
    <w:rsid w:val="003B54D9"/>
    <w:rsid w:val="003B7BFE"/>
    <w:rsid w:val="003C4D4B"/>
    <w:rsid w:val="003D03A6"/>
    <w:rsid w:val="003D07A2"/>
    <w:rsid w:val="003D2590"/>
    <w:rsid w:val="003D2CAC"/>
    <w:rsid w:val="003D386F"/>
    <w:rsid w:val="003D43DB"/>
    <w:rsid w:val="003D4C73"/>
    <w:rsid w:val="003D556B"/>
    <w:rsid w:val="003D653E"/>
    <w:rsid w:val="003E2ADC"/>
    <w:rsid w:val="003F38E5"/>
    <w:rsid w:val="003F73C3"/>
    <w:rsid w:val="00404CDA"/>
    <w:rsid w:val="00410BF5"/>
    <w:rsid w:val="0041222E"/>
    <w:rsid w:val="0041224F"/>
    <w:rsid w:val="004130A2"/>
    <w:rsid w:val="0041452A"/>
    <w:rsid w:val="00415BA7"/>
    <w:rsid w:val="00416F40"/>
    <w:rsid w:val="00417E36"/>
    <w:rsid w:val="00422B4E"/>
    <w:rsid w:val="0042312B"/>
    <w:rsid w:val="00423F48"/>
    <w:rsid w:val="0042625B"/>
    <w:rsid w:val="0043207C"/>
    <w:rsid w:val="0043263D"/>
    <w:rsid w:val="004336FA"/>
    <w:rsid w:val="004349B6"/>
    <w:rsid w:val="00436FD5"/>
    <w:rsid w:val="00437639"/>
    <w:rsid w:val="004413A6"/>
    <w:rsid w:val="00444BB9"/>
    <w:rsid w:val="00445D0A"/>
    <w:rsid w:val="00447E56"/>
    <w:rsid w:val="00453482"/>
    <w:rsid w:val="00453CFE"/>
    <w:rsid w:val="00457E45"/>
    <w:rsid w:val="00463570"/>
    <w:rsid w:val="00467207"/>
    <w:rsid w:val="0047109D"/>
    <w:rsid w:val="00476C23"/>
    <w:rsid w:val="004809C7"/>
    <w:rsid w:val="00483A48"/>
    <w:rsid w:val="0048779A"/>
    <w:rsid w:val="00493430"/>
    <w:rsid w:val="00495519"/>
    <w:rsid w:val="00496EFA"/>
    <w:rsid w:val="004A245D"/>
    <w:rsid w:val="004A2E7A"/>
    <w:rsid w:val="004A3A91"/>
    <w:rsid w:val="004A557B"/>
    <w:rsid w:val="004B4992"/>
    <w:rsid w:val="004B6687"/>
    <w:rsid w:val="004B73DC"/>
    <w:rsid w:val="004C3C0D"/>
    <w:rsid w:val="004C4033"/>
    <w:rsid w:val="004C5C61"/>
    <w:rsid w:val="004C6594"/>
    <w:rsid w:val="004C7507"/>
    <w:rsid w:val="004C798D"/>
    <w:rsid w:val="004C7BB5"/>
    <w:rsid w:val="004D4111"/>
    <w:rsid w:val="004D52BD"/>
    <w:rsid w:val="004E1108"/>
    <w:rsid w:val="004E207F"/>
    <w:rsid w:val="004E3877"/>
    <w:rsid w:val="004E4203"/>
    <w:rsid w:val="004E42A8"/>
    <w:rsid w:val="004F0D7B"/>
    <w:rsid w:val="004F0DC0"/>
    <w:rsid w:val="004F2548"/>
    <w:rsid w:val="004F43C7"/>
    <w:rsid w:val="004F5CC5"/>
    <w:rsid w:val="004F63FD"/>
    <w:rsid w:val="0050130C"/>
    <w:rsid w:val="005039B0"/>
    <w:rsid w:val="005058FE"/>
    <w:rsid w:val="00507696"/>
    <w:rsid w:val="005154F9"/>
    <w:rsid w:val="00520EA0"/>
    <w:rsid w:val="00523BD9"/>
    <w:rsid w:val="0052748B"/>
    <w:rsid w:val="005336E7"/>
    <w:rsid w:val="00543BFB"/>
    <w:rsid w:val="00543F98"/>
    <w:rsid w:val="00544F68"/>
    <w:rsid w:val="00547816"/>
    <w:rsid w:val="00552CC5"/>
    <w:rsid w:val="005546DD"/>
    <w:rsid w:val="005613E9"/>
    <w:rsid w:val="00561757"/>
    <w:rsid w:val="00562CA8"/>
    <w:rsid w:val="00562DBA"/>
    <w:rsid w:val="00567402"/>
    <w:rsid w:val="005733BD"/>
    <w:rsid w:val="0057359A"/>
    <w:rsid w:val="00576552"/>
    <w:rsid w:val="005773EE"/>
    <w:rsid w:val="00580B4C"/>
    <w:rsid w:val="00580D50"/>
    <w:rsid w:val="005837F8"/>
    <w:rsid w:val="005853C3"/>
    <w:rsid w:val="00587549"/>
    <w:rsid w:val="00587B4C"/>
    <w:rsid w:val="0059081F"/>
    <w:rsid w:val="00592002"/>
    <w:rsid w:val="00592071"/>
    <w:rsid w:val="00595E44"/>
    <w:rsid w:val="00596E22"/>
    <w:rsid w:val="005973B7"/>
    <w:rsid w:val="005A61D5"/>
    <w:rsid w:val="005A6E1C"/>
    <w:rsid w:val="005A75AE"/>
    <w:rsid w:val="005B13F7"/>
    <w:rsid w:val="005B32C5"/>
    <w:rsid w:val="005B35D6"/>
    <w:rsid w:val="005B360B"/>
    <w:rsid w:val="005B3DDD"/>
    <w:rsid w:val="005C3043"/>
    <w:rsid w:val="005D11F0"/>
    <w:rsid w:val="005D3281"/>
    <w:rsid w:val="005D4C94"/>
    <w:rsid w:val="005D5B42"/>
    <w:rsid w:val="005D74FB"/>
    <w:rsid w:val="005D7DFF"/>
    <w:rsid w:val="005E1F28"/>
    <w:rsid w:val="005E443E"/>
    <w:rsid w:val="005E4C96"/>
    <w:rsid w:val="005E60F6"/>
    <w:rsid w:val="005F31C1"/>
    <w:rsid w:val="00601F8F"/>
    <w:rsid w:val="006033BD"/>
    <w:rsid w:val="00605FAF"/>
    <w:rsid w:val="00606B19"/>
    <w:rsid w:val="00606FBC"/>
    <w:rsid w:val="00612B3B"/>
    <w:rsid w:val="00623B26"/>
    <w:rsid w:val="00624C21"/>
    <w:rsid w:val="00625503"/>
    <w:rsid w:val="00630C55"/>
    <w:rsid w:val="00640494"/>
    <w:rsid w:val="00646D74"/>
    <w:rsid w:val="00650902"/>
    <w:rsid w:val="0065153C"/>
    <w:rsid w:val="00651D03"/>
    <w:rsid w:val="0065506F"/>
    <w:rsid w:val="006618CF"/>
    <w:rsid w:val="006620C8"/>
    <w:rsid w:val="006652BA"/>
    <w:rsid w:val="00667000"/>
    <w:rsid w:val="006676D9"/>
    <w:rsid w:val="00673898"/>
    <w:rsid w:val="00674094"/>
    <w:rsid w:val="0067482F"/>
    <w:rsid w:val="00675503"/>
    <w:rsid w:val="00682B2C"/>
    <w:rsid w:val="006849F6"/>
    <w:rsid w:val="00684B75"/>
    <w:rsid w:val="00684BC2"/>
    <w:rsid w:val="00684D30"/>
    <w:rsid w:val="006856FF"/>
    <w:rsid w:val="006863D8"/>
    <w:rsid w:val="00690AD8"/>
    <w:rsid w:val="00695734"/>
    <w:rsid w:val="00695EEC"/>
    <w:rsid w:val="006A20B3"/>
    <w:rsid w:val="006B0FE8"/>
    <w:rsid w:val="006B1609"/>
    <w:rsid w:val="006B3946"/>
    <w:rsid w:val="006B7FBE"/>
    <w:rsid w:val="006C2E50"/>
    <w:rsid w:val="006C53A7"/>
    <w:rsid w:val="006C6246"/>
    <w:rsid w:val="006C7AE7"/>
    <w:rsid w:val="006D5A9A"/>
    <w:rsid w:val="006E1F02"/>
    <w:rsid w:val="006E3397"/>
    <w:rsid w:val="006F11BD"/>
    <w:rsid w:val="006F3882"/>
    <w:rsid w:val="006F4BEB"/>
    <w:rsid w:val="006F6676"/>
    <w:rsid w:val="007123C2"/>
    <w:rsid w:val="007136E6"/>
    <w:rsid w:val="0072349E"/>
    <w:rsid w:val="00724536"/>
    <w:rsid w:val="007253E3"/>
    <w:rsid w:val="007255CD"/>
    <w:rsid w:val="007318BA"/>
    <w:rsid w:val="007334EA"/>
    <w:rsid w:val="00735F36"/>
    <w:rsid w:val="00737025"/>
    <w:rsid w:val="00737A54"/>
    <w:rsid w:val="00737FB2"/>
    <w:rsid w:val="007437EE"/>
    <w:rsid w:val="00746E66"/>
    <w:rsid w:val="00747F40"/>
    <w:rsid w:val="0075063F"/>
    <w:rsid w:val="007605C8"/>
    <w:rsid w:val="00763554"/>
    <w:rsid w:val="00764614"/>
    <w:rsid w:val="0076526B"/>
    <w:rsid w:val="007652AE"/>
    <w:rsid w:val="007677BE"/>
    <w:rsid w:val="0077224E"/>
    <w:rsid w:val="00781039"/>
    <w:rsid w:val="007A1136"/>
    <w:rsid w:val="007A5C4C"/>
    <w:rsid w:val="007B0579"/>
    <w:rsid w:val="007B6AD8"/>
    <w:rsid w:val="007B6D97"/>
    <w:rsid w:val="007B7906"/>
    <w:rsid w:val="007D14DF"/>
    <w:rsid w:val="007D22BA"/>
    <w:rsid w:val="007D3AB9"/>
    <w:rsid w:val="007D3C35"/>
    <w:rsid w:val="007D441F"/>
    <w:rsid w:val="007D4A60"/>
    <w:rsid w:val="007D7BA6"/>
    <w:rsid w:val="007E0AC1"/>
    <w:rsid w:val="007E30B0"/>
    <w:rsid w:val="007E37C0"/>
    <w:rsid w:val="007E5598"/>
    <w:rsid w:val="007E6279"/>
    <w:rsid w:val="007F2249"/>
    <w:rsid w:val="007F28B9"/>
    <w:rsid w:val="007F6C2A"/>
    <w:rsid w:val="008020D3"/>
    <w:rsid w:val="00804869"/>
    <w:rsid w:val="00804908"/>
    <w:rsid w:val="0080704C"/>
    <w:rsid w:val="00807BBD"/>
    <w:rsid w:val="008120DB"/>
    <w:rsid w:val="00813665"/>
    <w:rsid w:val="00814698"/>
    <w:rsid w:val="0081479B"/>
    <w:rsid w:val="00815ECC"/>
    <w:rsid w:val="00823D56"/>
    <w:rsid w:val="0083062A"/>
    <w:rsid w:val="00831D49"/>
    <w:rsid w:val="0083210B"/>
    <w:rsid w:val="008355CE"/>
    <w:rsid w:val="00835736"/>
    <w:rsid w:val="00836DF0"/>
    <w:rsid w:val="00837AF9"/>
    <w:rsid w:val="00850F9B"/>
    <w:rsid w:val="00854470"/>
    <w:rsid w:val="00861B39"/>
    <w:rsid w:val="00864D3B"/>
    <w:rsid w:val="00866220"/>
    <w:rsid w:val="008672D5"/>
    <w:rsid w:val="00870A8D"/>
    <w:rsid w:val="00871D8A"/>
    <w:rsid w:val="0087448C"/>
    <w:rsid w:val="00874C32"/>
    <w:rsid w:val="00874E79"/>
    <w:rsid w:val="00876E01"/>
    <w:rsid w:val="00880D87"/>
    <w:rsid w:val="00881B29"/>
    <w:rsid w:val="00882EAC"/>
    <w:rsid w:val="0088428C"/>
    <w:rsid w:val="00884340"/>
    <w:rsid w:val="00886394"/>
    <w:rsid w:val="00887004"/>
    <w:rsid w:val="00892BA9"/>
    <w:rsid w:val="008A04D3"/>
    <w:rsid w:val="008A3D7F"/>
    <w:rsid w:val="008A4334"/>
    <w:rsid w:val="008B3C30"/>
    <w:rsid w:val="008B5577"/>
    <w:rsid w:val="008C2161"/>
    <w:rsid w:val="008C3AC7"/>
    <w:rsid w:val="008C47FA"/>
    <w:rsid w:val="008C5342"/>
    <w:rsid w:val="008C692E"/>
    <w:rsid w:val="008C7230"/>
    <w:rsid w:val="008C7A52"/>
    <w:rsid w:val="008D26B6"/>
    <w:rsid w:val="008D26CF"/>
    <w:rsid w:val="008D368D"/>
    <w:rsid w:val="008D4344"/>
    <w:rsid w:val="008E0C1C"/>
    <w:rsid w:val="008E45B5"/>
    <w:rsid w:val="008E4A71"/>
    <w:rsid w:val="008E5FF5"/>
    <w:rsid w:val="008F30F4"/>
    <w:rsid w:val="008F7F4E"/>
    <w:rsid w:val="00904B90"/>
    <w:rsid w:val="00906147"/>
    <w:rsid w:val="009111C1"/>
    <w:rsid w:val="0091561E"/>
    <w:rsid w:val="00915ADA"/>
    <w:rsid w:val="00917467"/>
    <w:rsid w:val="00922831"/>
    <w:rsid w:val="00922872"/>
    <w:rsid w:val="00924030"/>
    <w:rsid w:val="0093538A"/>
    <w:rsid w:val="009362DC"/>
    <w:rsid w:val="00937D6D"/>
    <w:rsid w:val="00937EF5"/>
    <w:rsid w:val="00940EA3"/>
    <w:rsid w:val="00950337"/>
    <w:rsid w:val="009509CC"/>
    <w:rsid w:val="0095216F"/>
    <w:rsid w:val="0095680F"/>
    <w:rsid w:val="00960235"/>
    <w:rsid w:val="009612EF"/>
    <w:rsid w:val="00962D05"/>
    <w:rsid w:val="00963043"/>
    <w:rsid w:val="009634C8"/>
    <w:rsid w:val="0096488C"/>
    <w:rsid w:val="00965007"/>
    <w:rsid w:val="0096518D"/>
    <w:rsid w:val="0096547A"/>
    <w:rsid w:val="00967EDE"/>
    <w:rsid w:val="009706CE"/>
    <w:rsid w:val="0097633B"/>
    <w:rsid w:val="00976A70"/>
    <w:rsid w:val="00982774"/>
    <w:rsid w:val="00983C40"/>
    <w:rsid w:val="00986C46"/>
    <w:rsid w:val="009911D2"/>
    <w:rsid w:val="009A1543"/>
    <w:rsid w:val="009A6BB3"/>
    <w:rsid w:val="009B4FF9"/>
    <w:rsid w:val="009C0793"/>
    <w:rsid w:val="009C0ECA"/>
    <w:rsid w:val="009C138D"/>
    <w:rsid w:val="009C1B84"/>
    <w:rsid w:val="009C535B"/>
    <w:rsid w:val="009C5C65"/>
    <w:rsid w:val="009C7478"/>
    <w:rsid w:val="009D23D9"/>
    <w:rsid w:val="009D2988"/>
    <w:rsid w:val="009D3BDF"/>
    <w:rsid w:val="009D556F"/>
    <w:rsid w:val="009D66DF"/>
    <w:rsid w:val="009D6FFC"/>
    <w:rsid w:val="009E3060"/>
    <w:rsid w:val="009E317D"/>
    <w:rsid w:val="009E6ADA"/>
    <w:rsid w:val="009F0FAC"/>
    <w:rsid w:val="009F2CB2"/>
    <w:rsid w:val="009F42D5"/>
    <w:rsid w:val="009F59EE"/>
    <w:rsid w:val="00A00614"/>
    <w:rsid w:val="00A0626C"/>
    <w:rsid w:val="00A06687"/>
    <w:rsid w:val="00A07B57"/>
    <w:rsid w:val="00A1017F"/>
    <w:rsid w:val="00A11002"/>
    <w:rsid w:val="00A12D97"/>
    <w:rsid w:val="00A145E2"/>
    <w:rsid w:val="00A15C5F"/>
    <w:rsid w:val="00A1706A"/>
    <w:rsid w:val="00A2129E"/>
    <w:rsid w:val="00A22380"/>
    <w:rsid w:val="00A267CE"/>
    <w:rsid w:val="00A3119E"/>
    <w:rsid w:val="00A3163A"/>
    <w:rsid w:val="00A34404"/>
    <w:rsid w:val="00A345F7"/>
    <w:rsid w:val="00A351F4"/>
    <w:rsid w:val="00A35204"/>
    <w:rsid w:val="00A35900"/>
    <w:rsid w:val="00A36D79"/>
    <w:rsid w:val="00A401A3"/>
    <w:rsid w:val="00A51DB8"/>
    <w:rsid w:val="00A526C9"/>
    <w:rsid w:val="00A52E40"/>
    <w:rsid w:val="00A553F8"/>
    <w:rsid w:val="00A644DF"/>
    <w:rsid w:val="00A661EE"/>
    <w:rsid w:val="00A672EA"/>
    <w:rsid w:val="00A67865"/>
    <w:rsid w:val="00A706DB"/>
    <w:rsid w:val="00A75581"/>
    <w:rsid w:val="00A80A8B"/>
    <w:rsid w:val="00A85069"/>
    <w:rsid w:val="00A86EF2"/>
    <w:rsid w:val="00A902B4"/>
    <w:rsid w:val="00A93669"/>
    <w:rsid w:val="00A969E4"/>
    <w:rsid w:val="00AA0C1B"/>
    <w:rsid w:val="00AA13C3"/>
    <w:rsid w:val="00AA1EF9"/>
    <w:rsid w:val="00AA3C5C"/>
    <w:rsid w:val="00AC0B97"/>
    <w:rsid w:val="00AC0F4F"/>
    <w:rsid w:val="00AC14FC"/>
    <w:rsid w:val="00AC1B87"/>
    <w:rsid w:val="00AC1E03"/>
    <w:rsid w:val="00AC3155"/>
    <w:rsid w:val="00AD2933"/>
    <w:rsid w:val="00AD3089"/>
    <w:rsid w:val="00AE4CC4"/>
    <w:rsid w:val="00AE662F"/>
    <w:rsid w:val="00AE7AFA"/>
    <w:rsid w:val="00AF080F"/>
    <w:rsid w:val="00AF0BE0"/>
    <w:rsid w:val="00AF2D1B"/>
    <w:rsid w:val="00AF5FA6"/>
    <w:rsid w:val="00B00B35"/>
    <w:rsid w:val="00B012F6"/>
    <w:rsid w:val="00B03608"/>
    <w:rsid w:val="00B04D58"/>
    <w:rsid w:val="00B0598D"/>
    <w:rsid w:val="00B05BB0"/>
    <w:rsid w:val="00B066DB"/>
    <w:rsid w:val="00B07063"/>
    <w:rsid w:val="00B0741A"/>
    <w:rsid w:val="00B13DF1"/>
    <w:rsid w:val="00B1561F"/>
    <w:rsid w:val="00B15FD4"/>
    <w:rsid w:val="00B177AF"/>
    <w:rsid w:val="00B17AD8"/>
    <w:rsid w:val="00B21A92"/>
    <w:rsid w:val="00B21D7F"/>
    <w:rsid w:val="00B244B9"/>
    <w:rsid w:val="00B24AB2"/>
    <w:rsid w:val="00B26C1E"/>
    <w:rsid w:val="00B278D2"/>
    <w:rsid w:val="00B30195"/>
    <w:rsid w:val="00B3074F"/>
    <w:rsid w:val="00B3103A"/>
    <w:rsid w:val="00B3354F"/>
    <w:rsid w:val="00B34562"/>
    <w:rsid w:val="00B41012"/>
    <w:rsid w:val="00B45ED0"/>
    <w:rsid w:val="00B45F71"/>
    <w:rsid w:val="00B46015"/>
    <w:rsid w:val="00B475E1"/>
    <w:rsid w:val="00B5230B"/>
    <w:rsid w:val="00B52B36"/>
    <w:rsid w:val="00B564A6"/>
    <w:rsid w:val="00B6512E"/>
    <w:rsid w:val="00B65A3B"/>
    <w:rsid w:val="00B676E6"/>
    <w:rsid w:val="00B67D59"/>
    <w:rsid w:val="00B708C9"/>
    <w:rsid w:val="00B70A80"/>
    <w:rsid w:val="00B7116F"/>
    <w:rsid w:val="00B714D3"/>
    <w:rsid w:val="00B7285B"/>
    <w:rsid w:val="00B74D65"/>
    <w:rsid w:val="00B777C3"/>
    <w:rsid w:val="00B80003"/>
    <w:rsid w:val="00B81F38"/>
    <w:rsid w:val="00B82BA4"/>
    <w:rsid w:val="00B84690"/>
    <w:rsid w:val="00B86D21"/>
    <w:rsid w:val="00B92DE5"/>
    <w:rsid w:val="00B95EBA"/>
    <w:rsid w:val="00BA29AE"/>
    <w:rsid w:val="00BA6059"/>
    <w:rsid w:val="00BA6DBC"/>
    <w:rsid w:val="00BA7E4C"/>
    <w:rsid w:val="00BB0801"/>
    <w:rsid w:val="00BB5F03"/>
    <w:rsid w:val="00BC1BA1"/>
    <w:rsid w:val="00BC30D1"/>
    <w:rsid w:val="00BC43C3"/>
    <w:rsid w:val="00BD0305"/>
    <w:rsid w:val="00BD18EA"/>
    <w:rsid w:val="00BD25BD"/>
    <w:rsid w:val="00BD26AB"/>
    <w:rsid w:val="00BD4FB4"/>
    <w:rsid w:val="00BD56CC"/>
    <w:rsid w:val="00BD6A7F"/>
    <w:rsid w:val="00BD7095"/>
    <w:rsid w:val="00BE127F"/>
    <w:rsid w:val="00BE34DD"/>
    <w:rsid w:val="00BF02EE"/>
    <w:rsid w:val="00BF0F80"/>
    <w:rsid w:val="00BF1CB0"/>
    <w:rsid w:val="00BF4FA6"/>
    <w:rsid w:val="00C00860"/>
    <w:rsid w:val="00C0488B"/>
    <w:rsid w:val="00C05509"/>
    <w:rsid w:val="00C12B80"/>
    <w:rsid w:val="00C1553C"/>
    <w:rsid w:val="00C16A07"/>
    <w:rsid w:val="00C2196C"/>
    <w:rsid w:val="00C25A49"/>
    <w:rsid w:val="00C306CA"/>
    <w:rsid w:val="00C35BFC"/>
    <w:rsid w:val="00C36244"/>
    <w:rsid w:val="00C36818"/>
    <w:rsid w:val="00C36AC8"/>
    <w:rsid w:val="00C36E73"/>
    <w:rsid w:val="00C40157"/>
    <w:rsid w:val="00C42096"/>
    <w:rsid w:val="00C45232"/>
    <w:rsid w:val="00C503A0"/>
    <w:rsid w:val="00C505D4"/>
    <w:rsid w:val="00C50A39"/>
    <w:rsid w:val="00C51E90"/>
    <w:rsid w:val="00C55E4E"/>
    <w:rsid w:val="00C5726E"/>
    <w:rsid w:val="00C6048F"/>
    <w:rsid w:val="00C607F2"/>
    <w:rsid w:val="00C61777"/>
    <w:rsid w:val="00C639A8"/>
    <w:rsid w:val="00C63DF0"/>
    <w:rsid w:val="00C63E32"/>
    <w:rsid w:val="00C64B40"/>
    <w:rsid w:val="00C650DB"/>
    <w:rsid w:val="00C72C9B"/>
    <w:rsid w:val="00C73FC6"/>
    <w:rsid w:val="00C7462C"/>
    <w:rsid w:val="00C85300"/>
    <w:rsid w:val="00C85AB7"/>
    <w:rsid w:val="00C86EBC"/>
    <w:rsid w:val="00C91F7F"/>
    <w:rsid w:val="00CA3FE4"/>
    <w:rsid w:val="00CA5FC8"/>
    <w:rsid w:val="00CB1985"/>
    <w:rsid w:val="00CB7416"/>
    <w:rsid w:val="00CC04E3"/>
    <w:rsid w:val="00CC32D9"/>
    <w:rsid w:val="00CC45E5"/>
    <w:rsid w:val="00CC5BEB"/>
    <w:rsid w:val="00CC7C89"/>
    <w:rsid w:val="00CD1C31"/>
    <w:rsid w:val="00CD2522"/>
    <w:rsid w:val="00CD3324"/>
    <w:rsid w:val="00CD3C1E"/>
    <w:rsid w:val="00CD4B4B"/>
    <w:rsid w:val="00CD6EEC"/>
    <w:rsid w:val="00CE2578"/>
    <w:rsid w:val="00CE3577"/>
    <w:rsid w:val="00CF10DA"/>
    <w:rsid w:val="00CF2718"/>
    <w:rsid w:val="00CF3762"/>
    <w:rsid w:val="00D01461"/>
    <w:rsid w:val="00D01832"/>
    <w:rsid w:val="00D047B7"/>
    <w:rsid w:val="00D11870"/>
    <w:rsid w:val="00D132FF"/>
    <w:rsid w:val="00D15557"/>
    <w:rsid w:val="00D15686"/>
    <w:rsid w:val="00D16F9E"/>
    <w:rsid w:val="00D21B27"/>
    <w:rsid w:val="00D223BF"/>
    <w:rsid w:val="00D2253B"/>
    <w:rsid w:val="00D22A67"/>
    <w:rsid w:val="00D245D2"/>
    <w:rsid w:val="00D25B0B"/>
    <w:rsid w:val="00D31127"/>
    <w:rsid w:val="00D31FA8"/>
    <w:rsid w:val="00D3396D"/>
    <w:rsid w:val="00D3569B"/>
    <w:rsid w:val="00D35A90"/>
    <w:rsid w:val="00D36065"/>
    <w:rsid w:val="00D40D11"/>
    <w:rsid w:val="00D423AD"/>
    <w:rsid w:val="00D46528"/>
    <w:rsid w:val="00D46E13"/>
    <w:rsid w:val="00D4733D"/>
    <w:rsid w:val="00D53085"/>
    <w:rsid w:val="00D57146"/>
    <w:rsid w:val="00D618AD"/>
    <w:rsid w:val="00D63DD3"/>
    <w:rsid w:val="00D6464D"/>
    <w:rsid w:val="00D72895"/>
    <w:rsid w:val="00D777C9"/>
    <w:rsid w:val="00D80B6D"/>
    <w:rsid w:val="00D82E2D"/>
    <w:rsid w:val="00D8513A"/>
    <w:rsid w:val="00D87CCE"/>
    <w:rsid w:val="00D9306C"/>
    <w:rsid w:val="00DA1662"/>
    <w:rsid w:val="00DA327C"/>
    <w:rsid w:val="00DA576C"/>
    <w:rsid w:val="00DA6D6A"/>
    <w:rsid w:val="00DA7689"/>
    <w:rsid w:val="00DA78FC"/>
    <w:rsid w:val="00DB365A"/>
    <w:rsid w:val="00DB4335"/>
    <w:rsid w:val="00DB7664"/>
    <w:rsid w:val="00DC1FA8"/>
    <w:rsid w:val="00DC2A4B"/>
    <w:rsid w:val="00DC6476"/>
    <w:rsid w:val="00DC6AB6"/>
    <w:rsid w:val="00DD1EC1"/>
    <w:rsid w:val="00DE36DE"/>
    <w:rsid w:val="00DE448F"/>
    <w:rsid w:val="00DE75F4"/>
    <w:rsid w:val="00DE7686"/>
    <w:rsid w:val="00DE7CE1"/>
    <w:rsid w:val="00DF006F"/>
    <w:rsid w:val="00DF1F56"/>
    <w:rsid w:val="00DF296C"/>
    <w:rsid w:val="00DF2A53"/>
    <w:rsid w:val="00DF388B"/>
    <w:rsid w:val="00E02125"/>
    <w:rsid w:val="00E04F7B"/>
    <w:rsid w:val="00E121F2"/>
    <w:rsid w:val="00E166F1"/>
    <w:rsid w:val="00E16FE8"/>
    <w:rsid w:val="00E17539"/>
    <w:rsid w:val="00E24FED"/>
    <w:rsid w:val="00E25085"/>
    <w:rsid w:val="00E343B0"/>
    <w:rsid w:val="00E364A9"/>
    <w:rsid w:val="00E36E36"/>
    <w:rsid w:val="00E400AA"/>
    <w:rsid w:val="00E40BF0"/>
    <w:rsid w:val="00E42149"/>
    <w:rsid w:val="00E4768E"/>
    <w:rsid w:val="00E47BA7"/>
    <w:rsid w:val="00E515C8"/>
    <w:rsid w:val="00E57D1A"/>
    <w:rsid w:val="00E608E3"/>
    <w:rsid w:val="00E60E78"/>
    <w:rsid w:val="00E63C9B"/>
    <w:rsid w:val="00E669EF"/>
    <w:rsid w:val="00E67800"/>
    <w:rsid w:val="00E71B7C"/>
    <w:rsid w:val="00E71D31"/>
    <w:rsid w:val="00E72BA8"/>
    <w:rsid w:val="00E74BB2"/>
    <w:rsid w:val="00E804FF"/>
    <w:rsid w:val="00E81785"/>
    <w:rsid w:val="00E83CCD"/>
    <w:rsid w:val="00E847E6"/>
    <w:rsid w:val="00E856C2"/>
    <w:rsid w:val="00E90FB8"/>
    <w:rsid w:val="00E938B3"/>
    <w:rsid w:val="00E945C4"/>
    <w:rsid w:val="00E9495C"/>
    <w:rsid w:val="00EA29EC"/>
    <w:rsid w:val="00EA3C99"/>
    <w:rsid w:val="00EA47AD"/>
    <w:rsid w:val="00EA64D4"/>
    <w:rsid w:val="00EB06C5"/>
    <w:rsid w:val="00EB1535"/>
    <w:rsid w:val="00EB26B3"/>
    <w:rsid w:val="00EB4375"/>
    <w:rsid w:val="00EB5B94"/>
    <w:rsid w:val="00EB657F"/>
    <w:rsid w:val="00EC046B"/>
    <w:rsid w:val="00EC75DD"/>
    <w:rsid w:val="00ED4C36"/>
    <w:rsid w:val="00EE520F"/>
    <w:rsid w:val="00EE6C6D"/>
    <w:rsid w:val="00EF1568"/>
    <w:rsid w:val="00EF5EE0"/>
    <w:rsid w:val="00EF62F8"/>
    <w:rsid w:val="00F0275F"/>
    <w:rsid w:val="00F040CA"/>
    <w:rsid w:val="00F04FF5"/>
    <w:rsid w:val="00F06420"/>
    <w:rsid w:val="00F06844"/>
    <w:rsid w:val="00F0734C"/>
    <w:rsid w:val="00F16128"/>
    <w:rsid w:val="00F161D2"/>
    <w:rsid w:val="00F20841"/>
    <w:rsid w:val="00F2446D"/>
    <w:rsid w:val="00F257ED"/>
    <w:rsid w:val="00F27366"/>
    <w:rsid w:val="00F30542"/>
    <w:rsid w:val="00F30BB8"/>
    <w:rsid w:val="00F33E63"/>
    <w:rsid w:val="00F366A6"/>
    <w:rsid w:val="00F37E08"/>
    <w:rsid w:val="00F428EF"/>
    <w:rsid w:val="00F44AEB"/>
    <w:rsid w:val="00F45620"/>
    <w:rsid w:val="00F4632A"/>
    <w:rsid w:val="00F52462"/>
    <w:rsid w:val="00F542F8"/>
    <w:rsid w:val="00F61061"/>
    <w:rsid w:val="00F63E7A"/>
    <w:rsid w:val="00F64A9E"/>
    <w:rsid w:val="00F6505F"/>
    <w:rsid w:val="00F655E3"/>
    <w:rsid w:val="00F65A7D"/>
    <w:rsid w:val="00F739AD"/>
    <w:rsid w:val="00F76B0E"/>
    <w:rsid w:val="00F7782E"/>
    <w:rsid w:val="00F8482C"/>
    <w:rsid w:val="00F84DCA"/>
    <w:rsid w:val="00F95B39"/>
    <w:rsid w:val="00F968E3"/>
    <w:rsid w:val="00FA0F28"/>
    <w:rsid w:val="00FA1AF3"/>
    <w:rsid w:val="00FA6E14"/>
    <w:rsid w:val="00FB551F"/>
    <w:rsid w:val="00FB7593"/>
    <w:rsid w:val="00FC1254"/>
    <w:rsid w:val="00FC33AA"/>
    <w:rsid w:val="00FD08A6"/>
    <w:rsid w:val="00FD5578"/>
    <w:rsid w:val="00FE28BC"/>
    <w:rsid w:val="00FE3A27"/>
    <w:rsid w:val="00FE6DB7"/>
    <w:rsid w:val="00FE7E9A"/>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michaela.sahul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FAA1A-3FF6-411D-A13C-97A0E560D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5865</TotalTime>
  <Pages>3</Pages>
  <Words>968</Words>
  <Characters>5714</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29</cp:revision>
  <dcterms:created xsi:type="dcterms:W3CDTF">2023-01-20T09:54:00Z</dcterms:created>
  <dcterms:modified xsi:type="dcterms:W3CDTF">2023-01-31T14:39:00Z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