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7C3B6" w14:textId="26DEAF0B" w:rsidR="00CC04E3" w:rsidRDefault="00CC04E3"/>
    <w:p w14:paraId="419AA771" w14:textId="1D99473F" w:rsidR="00562DBA" w:rsidRDefault="001A6AD3" w:rsidP="00737A54">
      <w:pPr>
        <w:jc w:val="center"/>
        <w:rPr>
          <w:rFonts w:ascii="Arial" w:hAnsi="Arial" w:cs="Arial"/>
          <w:b/>
          <w:sz w:val="30"/>
          <w:szCs w:val="30"/>
        </w:rPr>
      </w:pPr>
      <w:r w:rsidRPr="00623DC5">
        <w:rPr>
          <w:rFonts w:ascii="Arial" w:hAnsi="Arial" w:cs="Arial"/>
          <w:b/>
          <w:sz w:val="30"/>
          <w:szCs w:val="30"/>
        </w:rPr>
        <w:t>Ceny povinného ručení v</w:t>
      </w:r>
      <w:r w:rsidR="002A475B">
        <w:rPr>
          <w:rFonts w:ascii="Arial" w:hAnsi="Arial" w:cs="Arial"/>
          <w:b/>
          <w:sz w:val="30"/>
          <w:szCs w:val="30"/>
        </w:rPr>
        <w:t> </w:t>
      </w:r>
      <w:r w:rsidR="00E23FFB">
        <w:rPr>
          <w:rFonts w:ascii="Arial" w:hAnsi="Arial" w:cs="Arial"/>
          <w:b/>
          <w:sz w:val="30"/>
          <w:szCs w:val="30"/>
        </w:rPr>
        <w:t>srpnu</w:t>
      </w:r>
      <w:r w:rsidRPr="00623DC5">
        <w:rPr>
          <w:rFonts w:ascii="Arial" w:hAnsi="Arial" w:cs="Arial"/>
          <w:b/>
          <w:sz w:val="30"/>
          <w:szCs w:val="30"/>
        </w:rPr>
        <w:t xml:space="preserve"> klesly</w:t>
      </w:r>
      <w:r w:rsidR="00B3634D" w:rsidRPr="00623DC5">
        <w:rPr>
          <w:rFonts w:ascii="Arial" w:hAnsi="Arial" w:cs="Arial"/>
          <w:b/>
          <w:sz w:val="30"/>
          <w:szCs w:val="30"/>
        </w:rPr>
        <w:t xml:space="preserve">, </w:t>
      </w:r>
      <w:r w:rsidR="002A475B">
        <w:rPr>
          <w:rFonts w:ascii="Arial" w:hAnsi="Arial" w:cs="Arial"/>
          <w:b/>
          <w:sz w:val="30"/>
          <w:szCs w:val="30"/>
        </w:rPr>
        <w:t>pojistné se podle Bro</w:t>
      </w:r>
      <w:r w:rsidR="00933E22">
        <w:rPr>
          <w:rFonts w:ascii="Arial" w:hAnsi="Arial" w:cs="Arial"/>
          <w:b/>
          <w:sz w:val="30"/>
          <w:szCs w:val="30"/>
        </w:rPr>
        <w:t>ker Consulting POVIndexu zlevnilo</w:t>
      </w:r>
      <w:r w:rsidR="002A475B">
        <w:rPr>
          <w:rFonts w:ascii="Arial" w:hAnsi="Arial" w:cs="Arial"/>
          <w:b/>
          <w:sz w:val="30"/>
          <w:szCs w:val="30"/>
        </w:rPr>
        <w:t xml:space="preserve"> na 6 525 korun</w:t>
      </w:r>
    </w:p>
    <w:p w14:paraId="51B6F0DF" w14:textId="53BAD56D" w:rsidR="00AC1E03" w:rsidRPr="00A3163A" w:rsidRDefault="00AC1E03" w:rsidP="00562DBA">
      <w:pPr>
        <w:jc w:val="center"/>
        <w:rPr>
          <w:rFonts w:ascii="Arial" w:hAnsi="Arial" w:cs="Arial"/>
          <w:i/>
          <w:sz w:val="20"/>
          <w:szCs w:val="20"/>
        </w:rPr>
      </w:pPr>
    </w:p>
    <w:p w14:paraId="6B5B4369" w14:textId="78A2B374" w:rsidR="00B3634D" w:rsidRPr="0089486D" w:rsidRDefault="00DA6D6A" w:rsidP="00437639">
      <w:pPr>
        <w:jc w:val="both"/>
        <w:rPr>
          <w:rFonts w:ascii="Arial" w:hAnsi="Arial" w:cs="Arial"/>
          <w:b/>
          <w:color w:val="000000" w:themeColor="text1"/>
        </w:rPr>
      </w:pPr>
      <w:r w:rsidRPr="0089486D">
        <w:rPr>
          <w:rFonts w:ascii="Arial" w:hAnsi="Arial" w:cs="Arial"/>
          <w:i/>
        </w:rPr>
        <w:t xml:space="preserve">Praha, </w:t>
      </w:r>
      <w:r w:rsidR="002A475B" w:rsidRPr="0089486D">
        <w:rPr>
          <w:rFonts w:ascii="Arial" w:hAnsi="Arial" w:cs="Arial"/>
          <w:i/>
        </w:rPr>
        <w:t>23. září</w:t>
      </w:r>
      <w:r w:rsidR="0076526B" w:rsidRPr="0089486D">
        <w:rPr>
          <w:rFonts w:ascii="Arial" w:hAnsi="Arial" w:cs="Arial"/>
          <w:i/>
        </w:rPr>
        <w:t xml:space="preserve"> </w:t>
      </w:r>
      <w:r w:rsidRPr="0089486D">
        <w:rPr>
          <w:rFonts w:ascii="Arial" w:hAnsi="Arial" w:cs="Arial"/>
          <w:i/>
        </w:rPr>
        <w:t>2022</w:t>
      </w:r>
      <w:r w:rsidR="0004010D" w:rsidRPr="0089486D">
        <w:rPr>
          <w:rFonts w:ascii="Arial" w:hAnsi="Arial" w:cs="Arial"/>
          <w:color w:val="000000" w:themeColor="text1"/>
        </w:rPr>
        <w:t xml:space="preserve"> –</w:t>
      </w:r>
      <w:r w:rsidR="0076526B" w:rsidRPr="0089486D">
        <w:rPr>
          <w:rFonts w:ascii="Arial" w:hAnsi="Arial" w:cs="Arial"/>
          <w:b/>
          <w:color w:val="000000" w:themeColor="text1"/>
        </w:rPr>
        <w:t xml:space="preserve"> </w:t>
      </w:r>
      <w:r w:rsidR="002A475B" w:rsidRPr="0089486D">
        <w:rPr>
          <w:rFonts w:ascii="Arial" w:hAnsi="Arial" w:cs="Arial"/>
          <w:b/>
          <w:color w:val="000000" w:themeColor="text1"/>
        </w:rPr>
        <w:t xml:space="preserve">Již druhý měsíc v řadě zaznamenal </w:t>
      </w:r>
      <w:r w:rsidR="00BA2C1F" w:rsidRPr="0089486D">
        <w:rPr>
          <w:rFonts w:ascii="Arial" w:hAnsi="Arial" w:cs="Arial"/>
          <w:b/>
          <w:color w:val="000000" w:themeColor="text1"/>
        </w:rPr>
        <w:t>Broker Consulting POVIndex viditelný</w:t>
      </w:r>
      <w:r w:rsidR="002A475B" w:rsidRPr="0089486D">
        <w:rPr>
          <w:rFonts w:ascii="Arial" w:hAnsi="Arial" w:cs="Arial"/>
          <w:b/>
          <w:color w:val="000000" w:themeColor="text1"/>
        </w:rPr>
        <w:t xml:space="preserve"> pokles hodnot</w:t>
      </w:r>
      <w:r w:rsidR="00BA2C1F" w:rsidRPr="0089486D">
        <w:rPr>
          <w:rFonts w:ascii="Arial" w:hAnsi="Arial" w:cs="Arial"/>
          <w:b/>
          <w:color w:val="000000" w:themeColor="text1"/>
        </w:rPr>
        <w:t>, výsledky měření</w:t>
      </w:r>
      <w:r w:rsidR="00F30670" w:rsidRPr="0089486D">
        <w:rPr>
          <w:rFonts w:ascii="Arial" w:hAnsi="Arial" w:cs="Arial"/>
          <w:b/>
          <w:color w:val="000000" w:themeColor="text1"/>
        </w:rPr>
        <w:t xml:space="preserve"> za srpen </w:t>
      </w:r>
      <w:r w:rsidR="00BA2C1F" w:rsidRPr="0089486D">
        <w:rPr>
          <w:rFonts w:ascii="Arial" w:hAnsi="Arial" w:cs="Arial"/>
          <w:b/>
          <w:color w:val="000000" w:themeColor="text1"/>
        </w:rPr>
        <w:t xml:space="preserve">evidují snížení o celkem 177 korun. I přes meziměsíční pokles </w:t>
      </w:r>
      <w:r w:rsidR="00E154F3" w:rsidRPr="0089486D">
        <w:rPr>
          <w:rFonts w:ascii="Arial" w:hAnsi="Arial" w:cs="Arial"/>
          <w:b/>
          <w:color w:val="000000" w:themeColor="text1"/>
        </w:rPr>
        <w:t xml:space="preserve">na hodnotu 6 525 korun </w:t>
      </w:r>
      <w:r w:rsidR="00BA2C1F" w:rsidRPr="0089486D">
        <w:rPr>
          <w:rFonts w:ascii="Arial" w:hAnsi="Arial" w:cs="Arial"/>
          <w:b/>
          <w:color w:val="000000" w:themeColor="text1"/>
        </w:rPr>
        <w:t xml:space="preserve">jde stále o vyšší </w:t>
      </w:r>
      <w:r w:rsidR="00E154F3" w:rsidRPr="0089486D">
        <w:rPr>
          <w:rFonts w:ascii="Arial" w:hAnsi="Arial" w:cs="Arial"/>
          <w:b/>
          <w:color w:val="000000" w:themeColor="text1"/>
        </w:rPr>
        <w:t xml:space="preserve">cenu za POV, než jaká se držela od jara do konce minulého roku. V porovnání s loňským </w:t>
      </w:r>
      <w:r w:rsidR="00F30670" w:rsidRPr="0089486D">
        <w:rPr>
          <w:rFonts w:ascii="Arial" w:hAnsi="Arial" w:cs="Arial"/>
          <w:b/>
          <w:color w:val="000000" w:themeColor="text1"/>
        </w:rPr>
        <w:t>srpnem jsou letos průměrné ceny</w:t>
      </w:r>
      <w:r w:rsidR="00E154F3" w:rsidRPr="0089486D">
        <w:rPr>
          <w:rFonts w:ascii="Arial" w:hAnsi="Arial" w:cs="Arial"/>
          <w:b/>
          <w:color w:val="000000" w:themeColor="text1"/>
        </w:rPr>
        <w:t xml:space="preserve"> v hlavním </w:t>
      </w:r>
      <w:r w:rsidR="00F30670" w:rsidRPr="0089486D">
        <w:rPr>
          <w:rFonts w:ascii="Arial" w:hAnsi="Arial" w:cs="Arial"/>
          <w:b/>
          <w:color w:val="000000" w:themeColor="text1"/>
        </w:rPr>
        <w:t>i menším městě</w:t>
      </w:r>
      <w:r w:rsidR="00E154F3" w:rsidRPr="0089486D">
        <w:rPr>
          <w:rFonts w:ascii="Arial" w:hAnsi="Arial" w:cs="Arial"/>
          <w:b/>
          <w:color w:val="000000" w:themeColor="text1"/>
        </w:rPr>
        <w:t xml:space="preserve"> </w:t>
      </w:r>
      <w:r w:rsidR="00F30670" w:rsidRPr="0089486D">
        <w:rPr>
          <w:rFonts w:ascii="Arial" w:hAnsi="Arial" w:cs="Arial"/>
          <w:b/>
          <w:color w:val="000000" w:themeColor="text1"/>
        </w:rPr>
        <w:t xml:space="preserve">o něco vyšší. </w:t>
      </w:r>
      <w:r w:rsidR="00B3634D" w:rsidRPr="0089486D">
        <w:rPr>
          <w:rFonts w:ascii="Arial" w:hAnsi="Arial" w:cs="Arial"/>
          <w:b/>
          <w:color w:val="000000" w:themeColor="text1"/>
        </w:rPr>
        <w:t xml:space="preserve">Experti očekávají </w:t>
      </w:r>
      <w:r w:rsidR="00874D2E" w:rsidRPr="0089486D">
        <w:rPr>
          <w:rFonts w:ascii="Arial" w:hAnsi="Arial" w:cs="Arial"/>
          <w:b/>
          <w:color w:val="000000" w:themeColor="text1"/>
        </w:rPr>
        <w:t xml:space="preserve">v následujícím </w:t>
      </w:r>
      <w:r w:rsidR="001A6AD3" w:rsidRPr="0089486D">
        <w:rPr>
          <w:rFonts w:ascii="Arial" w:hAnsi="Arial" w:cs="Arial"/>
          <w:b/>
          <w:color w:val="000000" w:themeColor="text1"/>
        </w:rPr>
        <w:t xml:space="preserve">podzimním </w:t>
      </w:r>
      <w:r w:rsidR="00874D2E" w:rsidRPr="0089486D">
        <w:rPr>
          <w:rFonts w:ascii="Arial" w:hAnsi="Arial" w:cs="Arial"/>
          <w:b/>
          <w:color w:val="000000" w:themeColor="text1"/>
        </w:rPr>
        <w:t xml:space="preserve">období </w:t>
      </w:r>
      <w:r w:rsidR="001A6AD3" w:rsidRPr="0089486D">
        <w:rPr>
          <w:rFonts w:ascii="Arial" w:hAnsi="Arial" w:cs="Arial"/>
          <w:b/>
          <w:color w:val="000000" w:themeColor="text1"/>
        </w:rPr>
        <w:t>změnu ve vývoji cen</w:t>
      </w:r>
      <w:r w:rsidR="00B3634D" w:rsidRPr="0089486D">
        <w:rPr>
          <w:rFonts w:ascii="Arial" w:hAnsi="Arial" w:cs="Arial"/>
          <w:b/>
          <w:color w:val="000000" w:themeColor="text1"/>
        </w:rPr>
        <w:t xml:space="preserve"> </w:t>
      </w:r>
      <w:r w:rsidR="001A6AD3" w:rsidRPr="0089486D">
        <w:rPr>
          <w:rFonts w:ascii="Arial" w:hAnsi="Arial" w:cs="Arial"/>
          <w:b/>
          <w:color w:val="000000" w:themeColor="text1"/>
        </w:rPr>
        <w:t>za POV</w:t>
      </w:r>
      <w:r w:rsidR="00B3634D" w:rsidRPr="0089486D">
        <w:rPr>
          <w:rFonts w:ascii="Arial" w:hAnsi="Arial" w:cs="Arial"/>
          <w:b/>
          <w:color w:val="000000" w:themeColor="text1"/>
        </w:rPr>
        <w:t>.</w:t>
      </w:r>
    </w:p>
    <w:p w14:paraId="4959D89E" w14:textId="42423C9A" w:rsidR="00F068AA" w:rsidRPr="00E30746" w:rsidRDefault="00F068AA" w:rsidP="00F068AA">
      <w:pPr>
        <w:ind w:right="130"/>
        <w:jc w:val="both"/>
        <w:rPr>
          <w:rFonts w:ascii="Arial" w:hAnsi="Arial" w:cs="Arial"/>
          <w:b/>
          <w:color w:val="4F81BD" w:themeColor="accent1"/>
          <w:sz w:val="20"/>
          <w:szCs w:val="20"/>
        </w:rPr>
      </w:pPr>
    </w:p>
    <w:p w14:paraId="40EBCD5D" w14:textId="34EA84F6" w:rsidR="00F56688" w:rsidRPr="00E30746" w:rsidRDefault="00231177" w:rsidP="00F068AA">
      <w:pPr>
        <w:ind w:right="130"/>
        <w:jc w:val="both"/>
        <w:rPr>
          <w:rFonts w:ascii="Arial" w:hAnsi="Arial" w:cs="Arial"/>
          <w:sz w:val="20"/>
          <w:szCs w:val="20"/>
        </w:rPr>
      </w:pPr>
      <w:r w:rsidRPr="00E30746">
        <w:rPr>
          <w:rFonts w:ascii="Arial" w:hAnsi="Arial" w:cs="Arial"/>
          <w:sz w:val="20"/>
          <w:szCs w:val="20"/>
        </w:rPr>
        <w:t xml:space="preserve">Další snížení cen povinného ručení zaznamenal srpnový Broker Consulting POVIndex, a to navzdory všeobecnému zdražování. Konkrétně </w:t>
      </w:r>
      <w:r w:rsidR="00847499">
        <w:rPr>
          <w:rFonts w:ascii="Arial" w:hAnsi="Arial" w:cs="Arial"/>
          <w:sz w:val="20"/>
          <w:szCs w:val="20"/>
        </w:rPr>
        <w:t>cena za POV</w:t>
      </w:r>
      <w:r w:rsidR="00B9315C" w:rsidRPr="00E30746">
        <w:rPr>
          <w:rFonts w:ascii="Arial" w:hAnsi="Arial" w:cs="Arial"/>
          <w:sz w:val="20"/>
          <w:szCs w:val="20"/>
        </w:rPr>
        <w:t xml:space="preserve"> klesla</w:t>
      </w:r>
      <w:r w:rsidRPr="00E30746">
        <w:rPr>
          <w:rFonts w:ascii="Arial" w:hAnsi="Arial" w:cs="Arial"/>
          <w:sz w:val="20"/>
          <w:szCs w:val="20"/>
        </w:rPr>
        <w:t xml:space="preserve"> o 177 korun, v srpnu se tedy povinné ručení </w:t>
      </w:r>
      <w:r w:rsidR="00B9315C" w:rsidRPr="00E30746">
        <w:rPr>
          <w:rFonts w:ascii="Arial" w:hAnsi="Arial" w:cs="Arial"/>
          <w:sz w:val="20"/>
          <w:szCs w:val="20"/>
        </w:rPr>
        <w:t>sjednávalo v průměru za 6 525 korun.</w:t>
      </w:r>
      <w:r w:rsidR="00E7285F" w:rsidRPr="00E30746">
        <w:rPr>
          <w:rFonts w:ascii="Arial" w:hAnsi="Arial" w:cs="Arial"/>
          <w:sz w:val="20"/>
          <w:szCs w:val="20"/>
        </w:rPr>
        <w:t xml:space="preserve"> Meziměsíčně s</w:t>
      </w:r>
      <w:r w:rsidR="00847499">
        <w:rPr>
          <w:rFonts w:ascii="Arial" w:hAnsi="Arial" w:cs="Arial"/>
          <w:sz w:val="20"/>
          <w:szCs w:val="20"/>
        </w:rPr>
        <w:t>e cena snížila také u hlavního i</w:t>
      </w:r>
      <w:r w:rsidR="00E7285F" w:rsidRPr="00E30746">
        <w:rPr>
          <w:rFonts w:ascii="Arial" w:hAnsi="Arial" w:cs="Arial"/>
          <w:sz w:val="20"/>
          <w:szCs w:val="20"/>
        </w:rPr>
        <w:t xml:space="preserve"> menšího</w:t>
      </w:r>
      <w:r w:rsidR="00BB7C0A" w:rsidRPr="00E30746">
        <w:rPr>
          <w:rFonts w:ascii="Arial" w:hAnsi="Arial" w:cs="Arial"/>
          <w:sz w:val="20"/>
          <w:szCs w:val="20"/>
        </w:rPr>
        <w:t xml:space="preserve"> města. Celkově se v</w:t>
      </w:r>
      <w:r w:rsidR="00B9315C" w:rsidRPr="00E30746">
        <w:rPr>
          <w:rFonts w:ascii="Arial" w:hAnsi="Arial" w:cs="Arial"/>
          <w:sz w:val="20"/>
          <w:szCs w:val="20"/>
        </w:rPr>
        <w:t> </w:t>
      </w:r>
      <w:r w:rsidR="00BB7C0A" w:rsidRPr="00E30746">
        <w:rPr>
          <w:rFonts w:ascii="Arial" w:hAnsi="Arial" w:cs="Arial"/>
          <w:sz w:val="20"/>
          <w:szCs w:val="20"/>
        </w:rPr>
        <w:t>metropoli</w:t>
      </w:r>
      <w:r w:rsidR="00B9315C" w:rsidRPr="00E30746">
        <w:rPr>
          <w:rFonts w:ascii="Arial" w:hAnsi="Arial" w:cs="Arial"/>
          <w:sz w:val="20"/>
          <w:szCs w:val="20"/>
        </w:rPr>
        <w:t xml:space="preserve"> letos zákonné pojištění vozidel poskytuje v průměru za 7 258 Kč </w:t>
      </w:r>
      <w:r w:rsidR="00847499">
        <w:rPr>
          <w:rFonts w:ascii="Arial" w:hAnsi="Arial" w:cs="Arial"/>
          <w:sz w:val="20"/>
          <w:szCs w:val="20"/>
        </w:rPr>
        <w:t>(</w:t>
      </w:r>
      <w:r w:rsidR="00B9315C" w:rsidRPr="00E30746">
        <w:rPr>
          <w:rFonts w:ascii="Arial" w:hAnsi="Arial" w:cs="Arial"/>
          <w:sz w:val="20"/>
          <w:szCs w:val="20"/>
        </w:rPr>
        <w:t>průměr od srpna 2019 je 7 506 Kč), v Benešově u Prahy poté za 5 793 Kč</w:t>
      </w:r>
      <w:r w:rsidR="00847499">
        <w:rPr>
          <w:rFonts w:ascii="Arial" w:hAnsi="Arial" w:cs="Arial"/>
          <w:sz w:val="20"/>
          <w:szCs w:val="20"/>
        </w:rPr>
        <w:t xml:space="preserve"> (</w:t>
      </w:r>
      <w:r w:rsidR="00B9315C" w:rsidRPr="00E30746">
        <w:rPr>
          <w:rFonts w:ascii="Arial" w:hAnsi="Arial" w:cs="Arial"/>
          <w:sz w:val="20"/>
          <w:szCs w:val="20"/>
        </w:rPr>
        <w:t xml:space="preserve">průměr od začátku měření </w:t>
      </w:r>
      <w:r w:rsidR="00847499">
        <w:rPr>
          <w:rFonts w:ascii="Arial" w:hAnsi="Arial" w:cs="Arial"/>
          <w:sz w:val="20"/>
          <w:szCs w:val="20"/>
        </w:rPr>
        <w:t xml:space="preserve">je </w:t>
      </w:r>
      <w:r w:rsidR="00B9315C" w:rsidRPr="00E30746">
        <w:rPr>
          <w:rFonts w:ascii="Arial" w:hAnsi="Arial" w:cs="Arial"/>
          <w:sz w:val="20"/>
          <w:szCs w:val="20"/>
        </w:rPr>
        <w:t xml:space="preserve">5 942 Kč). </w:t>
      </w:r>
      <w:r w:rsidR="00BB7C0A" w:rsidRPr="00E30746">
        <w:rPr>
          <w:rFonts w:ascii="Arial" w:hAnsi="Arial" w:cs="Arial"/>
          <w:sz w:val="20"/>
          <w:szCs w:val="20"/>
        </w:rPr>
        <w:t>Z grafu je patrné také</w:t>
      </w:r>
      <w:r w:rsidR="00E7285F" w:rsidRPr="00E30746">
        <w:rPr>
          <w:rFonts w:ascii="Arial" w:hAnsi="Arial" w:cs="Arial"/>
          <w:sz w:val="20"/>
          <w:szCs w:val="20"/>
        </w:rPr>
        <w:t> porovnání</w:t>
      </w:r>
      <w:r w:rsidR="006F5630" w:rsidRPr="00E30746">
        <w:rPr>
          <w:rFonts w:ascii="Arial" w:hAnsi="Arial" w:cs="Arial"/>
          <w:sz w:val="20"/>
          <w:szCs w:val="20"/>
        </w:rPr>
        <w:t> </w:t>
      </w:r>
      <w:r w:rsidR="00BB7C0A" w:rsidRPr="00E30746">
        <w:rPr>
          <w:rFonts w:ascii="Arial" w:hAnsi="Arial" w:cs="Arial"/>
          <w:sz w:val="20"/>
          <w:szCs w:val="20"/>
        </w:rPr>
        <w:t>letošní a loňské</w:t>
      </w:r>
      <w:r w:rsidR="006F5630" w:rsidRPr="00E30746">
        <w:rPr>
          <w:rFonts w:ascii="Arial" w:hAnsi="Arial" w:cs="Arial"/>
          <w:sz w:val="20"/>
          <w:szCs w:val="20"/>
        </w:rPr>
        <w:t xml:space="preserve"> </w:t>
      </w:r>
      <w:r w:rsidR="00BB7C0A" w:rsidRPr="00E30746">
        <w:rPr>
          <w:rFonts w:ascii="Arial" w:hAnsi="Arial" w:cs="Arial"/>
          <w:sz w:val="20"/>
          <w:szCs w:val="20"/>
        </w:rPr>
        <w:t xml:space="preserve">průměrné hodnoty, kde </w:t>
      </w:r>
      <w:r w:rsidR="00B330E5" w:rsidRPr="00E30746">
        <w:rPr>
          <w:rFonts w:ascii="Arial" w:hAnsi="Arial" w:cs="Arial"/>
          <w:sz w:val="20"/>
          <w:szCs w:val="20"/>
        </w:rPr>
        <w:t>s</w:t>
      </w:r>
      <w:r w:rsidR="00F56688" w:rsidRPr="00E30746">
        <w:rPr>
          <w:rFonts w:ascii="Arial" w:hAnsi="Arial" w:cs="Arial"/>
          <w:sz w:val="20"/>
          <w:szCs w:val="20"/>
        </w:rPr>
        <w:t xml:space="preserve">tále platí, že od jara </w:t>
      </w:r>
      <w:r w:rsidR="00847499">
        <w:rPr>
          <w:rFonts w:ascii="Arial" w:hAnsi="Arial" w:cs="Arial"/>
          <w:sz w:val="20"/>
          <w:szCs w:val="20"/>
        </w:rPr>
        <w:t xml:space="preserve">do konce </w:t>
      </w:r>
      <w:r w:rsidR="00F56688" w:rsidRPr="00E30746">
        <w:rPr>
          <w:rFonts w:ascii="Arial" w:hAnsi="Arial" w:cs="Arial"/>
          <w:sz w:val="20"/>
          <w:szCs w:val="20"/>
        </w:rPr>
        <w:t>loňského roku se držely</w:t>
      </w:r>
      <w:r w:rsidR="00B330E5" w:rsidRPr="00E30746">
        <w:rPr>
          <w:rFonts w:ascii="Arial" w:hAnsi="Arial" w:cs="Arial"/>
          <w:sz w:val="20"/>
          <w:szCs w:val="20"/>
        </w:rPr>
        <w:t xml:space="preserve"> </w:t>
      </w:r>
      <w:r w:rsidR="00BB7C0A" w:rsidRPr="00E30746">
        <w:rPr>
          <w:rFonts w:ascii="Arial" w:hAnsi="Arial" w:cs="Arial"/>
          <w:sz w:val="20"/>
          <w:szCs w:val="20"/>
        </w:rPr>
        <w:t>ceny</w:t>
      </w:r>
      <w:r w:rsidR="00F56688" w:rsidRPr="00E30746">
        <w:rPr>
          <w:rFonts w:ascii="Arial" w:hAnsi="Arial" w:cs="Arial"/>
          <w:sz w:val="20"/>
          <w:szCs w:val="20"/>
        </w:rPr>
        <w:t xml:space="preserve"> na nižší úrovni, než jaké eviduje POVIndex za letošek. </w:t>
      </w:r>
      <w:r w:rsidR="00575A08" w:rsidRPr="00E30746">
        <w:rPr>
          <w:rFonts w:ascii="Arial" w:hAnsi="Arial" w:cs="Arial"/>
          <w:sz w:val="20"/>
          <w:szCs w:val="20"/>
        </w:rPr>
        <w:t>Na podzim očekávají odborníci změny ve vývoji cen povinného ručení.</w:t>
      </w:r>
    </w:p>
    <w:p w14:paraId="17EA83B9" w14:textId="1ACC0DE0" w:rsidR="00C92F0A" w:rsidRPr="00E30746" w:rsidRDefault="00C92F0A" w:rsidP="00F068AA">
      <w:pPr>
        <w:ind w:right="130"/>
        <w:jc w:val="both"/>
        <w:rPr>
          <w:rFonts w:ascii="Arial" w:hAnsi="Arial" w:cs="Arial"/>
          <w:sz w:val="20"/>
          <w:szCs w:val="20"/>
        </w:rPr>
      </w:pPr>
    </w:p>
    <w:p w14:paraId="095F1570" w14:textId="7F1C8F1F" w:rsidR="00575A08" w:rsidRPr="00E30746" w:rsidRDefault="00C92F0A" w:rsidP="000100D2">
      <w:pPr>
        <w:ind w:right="130"/>
        <w:jc w:val="both"/>
        <w:rPr>
          <w:rFonts w:ascii="Arial" w:hAnsi="Arial" w:cs="Arial"/>
          <w:sz w:val="20"/>
          <w:szCs w:val="20"/>
        </w:rPr>
      </w:pPr>
      <w:r w:rsidRPr="00E30746">
        <w:rPr>
          <w:rFonts w:ascii="Arial" w:hAnsi="Arial" w:cs="Arial"/>
          <w:sz w:val="20"/>
          <w:szCs w:val="20"/>
        </w:rPr>
        <w:t xml:space="preserve">Při sjednávání povinného ručení může být pro mnohé důležité </w:t>
      </w:r>
      <w:r w:rsidR="005E4968">
        <w:rPr>
          <w:rFonts w:ascii="Arial" w:hAnsi="Arial" w:cs="Arial"/>
          <w:sz w:val="20"/>
          <w:szCs w:val="20"/>
        </w:rPr>
        <w:t>zohlednění</w:t>
      </w:r>
      <w:r w:rsidRPr="00E30746">
        <w:rPr>
          <w:rFonts w:ascii="Arial" w:hAnsi="Arial" w:cs="Arial"/>
          <w:sz w:val="20"/>
          <w:szCs w:val="20"/>
        </w:rPr>
        <w:t xml:space="preserve"> slev, které plynou z bonusů vázaných na pojistitele. Výpočet bonusu je pro každého pojistitele nastaven individuálně, a proto se může lišit i výše vyměřených slev. A to i za podmínky, že</w:t>
      </w:r>
      <w:r w:rsidR="005E4968">
        <w:rPr>
          <w:rFonts w:ascii="Arial" w:hAnsi="Arial" w:cs="Arial"/>
          <w:sz w:val="20"/>
          <w:szCs w:val="20"/>
        </w:rPr>
        <w:t xml:space="preserve"> </w:t>
      </w:r>
      <w:r w:rsidRPr="00E30746">
        <w:rPr>
          <w:rFonts w:ascii="Arial" w:hAnsi="Arial" w:cs="Arial"/>
          <w:sz w:val="20"/>
          <w:szCs w:val="20"/>
        </w:rPr>
        <w:t>pravidla výpočtu jsou pro všechny pojišťovny stejná. Obecně platí, že se bonus neváže k vozidlu ani SPZ, ale k pojistiteli (někdy provozovateli vozidla).</w:t>
      </w:r>
      <w:r w:rsidR="000100D2" w:rsidRPr="00E30746">
        <w:rPr>
          <w:rFonts w:ascii="Arial" w:hAnsi="Arial" w:cs="Arial"/>
          <w:sz w:val="20"/>
          <w:szCs w:val="20"/>
        </w:rPr>
        <w:t xml:space="preserve"> V případě změny pojišťovny nebo auta poté nedochází ke ztrátě daných bonusů, tyto se dále převádí (to platí zejména, pokud je klient pojistník, provozovatel a vlastník vozidla zároveň). </w:t>
      </w:r>
    </w:p>
    <w:p w14:paraId="6597883D" w14:textId="01526C5F" w:rsidR="000100D2" w:rsidRPr="00E30746" w:rsidRDefault="000100D2" w:rsidP="000100D2">
      <w:pPr>
        <w:ind w:right="130"/>
        <w:jc w:val="both"/>
        <w:rPr>
          <w:rFonts w:ascii="Arial" w:hAnsi="Arial" w:cs="Arial"/>
          <w:sz w:val="20"/>
          <w:szCs w:val="20"/>
        </w:rPr>
      </w:pPr>
    </w:p>
    <w:p w14:paraId="48D30E0B" w14:textId="37B141CB" w:rsidR="00E30746" w:rsidRPr="00C95270" w:rsidRDefault="000100D2" w:rsidP="000F7CD5">
      <w:pPr>
        <w:spacing w:after="120"/>
        <w:ind w:right="130"/>
        <w:jc w:val="both"/>
        <w:rPr>
          <w:rFonts w:ascii="Arial" w:hAnsi="Arial" w:cs="Arial"/>
          <w:sz w:val="20"/>
          <w:szCs w:val="20"/>
        </w:rPr>
      </w:pPr>
      <w:r w:rsidRPr="00E30746">
        <w:rPr>
          <w:rFonts w:ascii="Arial" w:hAnsi="Arial" w:cs="Arial"/>
          <w:sz w:val="20"/>
          <w:szCs w:val="20"/>
        </w:rPr>
        <w:t xml:space="preserve">Vedle </w:t>
      </w:r>
      <w:r w:rsidR="005E4968">
        <w:rPr>
          <w:rFonts w:ascii="Arial" w:hAnsi="Arial" w:cs="Arial"/>
          <w:sz w:val="20"/>
          <w:szCs w:val="20"/>
        </w:rPr>
        <w:t>sčítání</w:t>
      </w:r>
      <w:r w:rsidRPr="00E30746">
        <w:rPr>
          <w:rFonts w:ascii="Arial" w:hAnsi="Arial" w:cs="Arial"/>
          <w:sz w:val="20"/>
          <w:szCs w:val="20"/>
        </w:rPr>
        <w:t xml:space="preserve"> bonusů za bezeškodná období může naopak pojišťovna v případě prohřešku bonusy krátit. Například za každou způsobenou nehodu může odečíst 24 až 36 měsíců z původního bezeškodného období s tím,</w:t>
      </w:r>
      <w:r w:rsidR="005E4968">
        <w:rPr>
          <w:rFonts w:ascii="Arial" w:hAnsi="Arial" w:cs="Arial"/>
          <w:sz w:val="20"/>
          <w:szCs w:val="20"/>
        </w:rPr>
        <w:t xml:space="preserve"> že se pojistitel možné </w:t>
      </w:r>
      <w:r w:rsidRPr="00E30746">
        <w:rPr>
          <w:rFonts w:ascii="Arial" w:hAnsi="Arial" w:cs="Arial"/>
          <w:sz w:val="20"/>
          <w:szCs w:val="20"/>
        </w:rPr>
        <w:t xml:space="preserve">dostat i </w:t>
      </w:r>
      <w:r w:rsidR="00E30746" w:rsidRPr="00E30746">
        <w:rPr>
          <w:rFonts w:ascii="Arial" w:hAnsi="Arial" w:cs="Arial"/>
          <w:sz w:val="20"/>
          <w:szCs w:val="20"/>
        </w:rPr>
        <w:t>záporných hodnot</w:t>
      </w:r>
      <w:r w:rsidRPr="00E30746">
        <w:rPr>
          <w:rFonts w:ascii="Arial" w:hAnsi="Arial" w:cs="Arial"/>
          <w:sz w:val="20"/>
          <w:szCs w:val="20"/>
        </w:rPr>
        <w:t xml:space="preserve">. </w:t>
      </w:r>
      <w:r w:rsidRPr="00E30746">
        <w:rPr>
          <w:rFonts w:ascii="Arial" w:eastAsia="Times New Roman" w:hAnsi="Arial" w:cs="Arial"/>
          <w:sz w:val="20"/>
          <w:szCs w:val="20"/>
        </w:rPr>
        <w:t>„</w:t>
      </w:r>
      <w:r w:rsidR="005E4968">
        <w:rPr>
          <w:rFonts w:ascii="Arial" w:hAnsi="Arial" w:cs="Arial"/>
          <w:i/>
          <w:sz w:val="20"/>
          <w:szCs w:val="20"/>
        </w:rPr>
        <w:t>Je-li Váš bezeškodní průběh v mi</w:t>
      </w:r>
      <w:r w:rsidR="00F068AA" w:rsidRPr="00E30746">
        <w:rPr>
          <w:rFonts w:ascii="Arial" w:hAnsi="Arial" w:cs="Arial"/>
          <w:i/>
          <w:sz w:val="20"/>
          <w:szCs w:val="20"/>
        </w:rPr>
        <w:t>nusu, nedostanete slevu, ale naopak př</w:t>
      </w:r>
      <w:r w:rsidRPr="00E30746">
        <w:rPr>
          <w:rFonts w:ascii="Arial" w:hAnsi="Arial" w:cs="Arial"/>
          <w:i/>
          <w:sz w:val="20"/>
          <w:szCs w:val="20"/>
        </w:rPr>
        <w:t>irážku k ceně povinného ručení</w:t>
      </w:r>
      <w:r w:rsidRPr="00E30746">
        <w:rPr>
          <w:rFonts w:ascii="Arial" w:hAnsi="Arial" w:cs="Arial"/>
          <w:sz w:val="20"/>
          <w:szCs w:val="20"/>
        </w:rPr>
        <w:t xml:space="preserve">,“ upozorňuje </w:t>
      </w:r>
      <w:r w:rsidRPr="00E30746">
        <w:rPr>
          <w:rFonts w:ascii="Arial" w:hAnsi="Arial" w:cs="Arial"/>
          <w:b/>
          <w:sz w:val="20"/>
          <w:szCs w:val="20"/>
        </w:rPr>
        <w:t xml:space="preserve">Jiří Váchal, </w:t>
      </w:r>
      <w:r w:rsidRPr="00E30746">
        <w:rPr>
          <w:rFonts w:ascii="Arial" w:hAnsi="Arial" w:cs="Arial"/>
          <w:b/>
          <w:bCs/>
          <w:sz w:val="20"/>
          <w:szCs w:val="20"/>
        </w:rPr>
        <w:t>analytik neživotního pojištění společnosti Broker Consulting</w:t>
      </w:r>
      <w:r w:rsidRPr="00E30746">
        <w:rPr>
          <w:rFonts w:ascii="Arial" w:hAnsi="Arial" w:cs="Arial"/>
          <w:sz w:val="20"/>
          <w:szCs w:val="20"/>
        </w:rPr>
        <w:t>.</w:t>
      </w:r>
      <w:r w:rsidR="00E30746" w:rsidRPr="00E30746">
        <w:rPr>
          <w:rFonts w:ascii="Arial" w:hAnsi="Arial" w:cs="Arial"/>
          <w:sz w:val="20"/>
          <w:szCs w:val="20"/>
        </w:rPr>
        <w:t xml:space="preserve"> Maximální výše bonusu (50 – 60 %) může cenu povinného ručení </w:t>
      </w:r>
      <w:r w:rsidR="005E4968">
        <w:rPr>
          <w:rFonts w:ascii="Arial" w:hAnsi="Arial" w:cs="Arial"/>
          <w:sz w:val="20"/>
          <w:szCs w:val="20"/>
        </w:rPr>
        <w:t xml:space="preserve">reálně snížit až o polovinu, jde </w:t>
      </w:r>
      <w:r w:rsidR="00E30746" w:rsidRPr="00E30746">
        <w:rPr>
          <w:rFonts w:ascii="Arial" w:hAnsi="Arial" w:cs="Arial"/>
          <w:sz w:val="20"/>
          <w:szCs w:val="20"/>
        </w:rPr>
        <w:t xml:space="preserve">tedy o významný aspekt při výpočtu povinného ručení. </w:t>
      </w:r>
      <w:r w:rsidR="00E30746" w:rsidRPr="00E30746">
        <w:rPr>
          <w:rFonts w:ascii="Arial" w:hAnsi="Arial" w:cs="Arial"/>
          <w:sz w:val="20"/>
          <w:szCs w:val="20"/>
          <w:shd w:val="clear" w:color="auto" w:fill="FFFFFF"/>
        </w:rPr>
        <w:t>„</w:t>
      </w:r>
      <w:r w:rsidR="00E30746" w:rsidRPr="00E30746">
        <w:rPr>
          <w:rFonts w:ascii="Arial" w:hAnsi="Arial" w:cs="Arial"/>
          <w:i/>
          <w:sz w:val="20"/>
          <w:szCs w:val="20"/>
          <w:shd w:val="clear" w:color="auto" w:fill="FFFFFF"/>
        </w:rPr>
        <w:t>Bonusy lze převádět na i havarijní pojištění.</w:t>
      </w:r>
      <w:r w:rsidR="00E30746" w:rsidRPr="00E30746">
        <w:rPr>
          <w:rFonts w:ascii="Arial" w:hAnsi="Arial" w:cs="Arial"/>
          <w:i/>
          <w:sz w:val="20"/>
          <w:szCs w:val="20"/>
        </w:rPr>
        <w:t xml:space="preserve"> </w:t>
      </w:r>
      <w:r w:rsidR="00E30746" w:rsidRPr="00E30746">
        <w:rPr>
          <w:rStyle w:val="Siln"/>
          <w:rFonts w:ascii="Arial" w:hAnsi="Arial" w:cs="Arial"/>
          <w:b w:val="0"/>
          <w:i/>
          <w:sz w:val="20"/>
          <w:szCs w:val="20"/>
        </w:rPr>
        <w:t>Při změně pojišťovny je ale důležité požádat o výpis bezeškodného období u předchozí pojišťovny</w:t>
      </w:r>
      <w:r w:rsidR="00E30746" w:rsidRPr="00E30746">
        <w:rPr>
          <w:rFonts w:ascii="Arial" w:hAnsi="Arial" w:cs="Arial"/>
          <w:i/>
          <w:sz w:val="20"/>
          <w:szCs w:val="20"/>
        </w:rPr>
        <w:t>. S tímto výpisem je pak možné zažádat o bonus i u nové pojišťovny, která může nabízet jiný procentní bonus za bezeškodné období. Nepřevádějí se proto přímo bonusy, ale bezeškodné období</w:t>
      </w:r>
      <w:r w:rsidR="00E30746" w:rsidRPr="00E30746">
        <w:rPr>
          <w:rFonts w:ascii="Arial" w:hAnsi="Arial" w:cs="Arial"/>
          <w:sz w:val="20"/>
          <w:szCs w:val="20"/>
        </w:rPr>
        <w:t xml:space="preserve">,“ doporučuje </w:t>
      </w:r>
      <w:r w:rsidR="00C95270">
        <w:rPr>
          <w:rFonts w:ascii="Arial" w:hAnsi="Arial" w:cs="Arial"/>
          <w:b/>
          <w:sz w:val="20"/>
          <w:szCs w:val="20"/>
        </w:rPr>
        <w:t xml:space="preserve">Jiří </w:t>
      </w:r>
      <w:r w:rsidR="00E30746">
        <w:rPr>
          <w:rFonts w:ascii="Arial" w:hAnsi="Arial" w:cs="Arial"/>
          <w:b/>
          <w:sz w:val="20"/>
          <w:szCs w:val="20"/>
        </w:rPr>
        <w:t>Váchal.</w:t>
      </w:r>
    </w:p>
    <w:p w14:paraId="54204FDB" w14:textId="3851B8F8" w:rsidR="00C95270" w:rsidRPr="000F7CD5" w:rsidRDefault="00C95270" w:rsidP="000F7CD5">
      <w:pPr>
        <w:spacing w:after="120"/>
        <w:ind w:right="130"/>
        <w:jc w:val="both"/>
        <w:rPr>
          <w:rFonts w:ascii="Arial" w:hAnsi="Arial" w:cs="Arial"/>
          <w:sz w:val="20"/>
          <w:szCs w:val="20"/>
        </w:rPr>
      </w:pPr>
      <w:bookmarkStart w:id="0" w:name="_GoBack"/>
      <w:bookmarkEnd w:id="0"/>
      <w:r w:rsidRPr="00E77680">
        <w:rPr>
          <w:rFonts w:ascii="Arial" w:hAnsi="Arial" w:cs="Arial"/>
          <w:color w:val="000000" w:themeColor="text1"/>
          <w:sz w:val="20"/>
          <w:szCs w:val="20"/>
        </w:rPr>
        <w:drawing>
          <wp:anchor distT="0" distB="0" distL="114300" distR="114300" simplePos="0" relativeHeight="251659264" behindDoc="1" locked="0" layoutInCell="1" allowOverlap="1" wp14:anchorId="3231CB3A" wp14:editId="4759BC16">
            <wp:simplePos x="0" y="0"/>
            <wp:positionH relativeFrom="margin">
              <wp:posOffset>-165100</wp:posOffset>
            </wp:positionH>
            <wp:positionV relativeFrom="page">
              <wp:posOffset>6732270</wp:posOffset>
            </wp:positionV>
            <wp:extent cx="6832600" cy="2705100"/>
            <wp:effectExtent l="0" t="0" r="635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32600" cy="2705100"/>
                    </a:xfrm>
                    <a:prstGeom prst="rect">
                      <a:avLst/>
                    </a:prstGeom>
                  </pic:spPr>
                </pic:pic>
              </a:graphicData>
            </a:graphic>
            <wp14:sizeRelH relativeFrom="margin">
              <wp14:pctWidth>0</wp14:pctWidth>
            </wp14:sizeRelH>
            <wp14:sizeRelV relativeFrom="margin">
              <wp14:pctHeight>0</wp14:pctHeight>
            </wp14:sizeRelV>
          </wp:anchor>
        </w:drawing>
      </w:r>
    </w:p>
    <w:p w14:paraId="54969A6B" w14:textId="52A324C8" w:rsidR="00E30746" w:rsidRPr="00E30746" w:rsidRDefault="00E30746" w:rsidP="00E30746">
      <w:pPr>
        <w:pStyle w:val="Normlnweb"/>
        <w:pBdr>
          <w:bottom w:val="single" w:sz="4" w:space="1" w:color="auto"/>
        </w:pBdr>
        <w:shd w:val="clear" w:color="auto" w:fill="FFFFFF"/>
        <w:spacing w:before="0" w:beforeAutospacing="0" w:after="120" w:afterAutospacing="0" w:line="276" w:lineRule="auto"/>
        <w:jc w:val="both"/>
        <w:rPr>
          <w:rFonts w:ascii="Arial" w:hAnsi="Arial" w:cs="Arial"/>
          <w:b/>
          <w:sz w:val="20"/>
          <w:szCs w:val="20"/>
        </w:rPr>
      </w:pPr>
    </w:p>
    <w:p w14:paraId="3BDF8A87" w14:textId="6B44293C" w:rsidR="006620C8" w:rsidRPr="0082273E" w:rsidRDefault="00C86EBC" w:rsidP="006620C8">
      <w:pPr>
        <w:jc w:val="both"/>
        <w:rPr>
          <w:rFonts w:ascii="Arial" w:hAnsi="Arial" w:cs="Arial"/>
          <w:color w:val="000000" w:themeColor="text1"/>
          <w:sz w:val="20"/>
          <w:szCs w:val="20"/>
        </w:rPr>
      </w:pPr>
      <w:r w:rsidRPr="0082273E">
        <w:rPr>
          <w:rFonts w:ascii="Arial" w:hAnsi="Arial" w:cs="Arial"/>
          <w:color w:val="000000" w:themeColor="text1"/>
          <w:sz w:val="20"/>
          <w:szCs w:val="20"/>
        </w:rPr>
        <w:t>POVIndex byl poprvé spuštěn v srpnu roku 2019. Od svého počátku sleduje vývoj nákladů na povinné ručení pro řidiče bez historie, ať už se jedná o nového řidiče, nebo o řidiče, který donedávna užíval služební vozidlo. Broker Consulting POVIndex je počítán odlišnou metodikou, než jako používá ČKP. Pro vizualizaci je zvolena značka vozu Škoda Octavia 1,6 TDI, 85 kW. POVIndex zastupuje běžné vozidlo podobné kubatury a výkonu ve vyšších hodnotách plnění, kdy první hodnota udává limit pojistného plnění pro případ škody na zdraví a druhá částka limit pro škody na majetku a ušlém zisku. Index je složen z těc</w:t>
      </w:r>
      <w:r w:rsidR="00DB4A3C" w:rsidRPr="0082273E">
        <w:rPr>
          <w:rFonts w:ascii="Arial" w:hAnsi="Arial" w:cs="Arial"/>
          <w:color w:val="000000" w:themeColor="text1"/>
          <w:sz w:val="20"/>
          <w:szCs w:val="20"/>
        </w:rPr>
        <w:t xml:space="preserve">hto limitů povinného ručení: 27 </w:t>
      </w:r>
      <w:r w:rsidRPr="0082273E">
        <w:rPr>
          <w:rFonts w:ascii="Arial" w:hAnsi="Arial" w:cs="Arial"/>
          <w:color w:val="000000" w:themeColor="text1"/>
          <w:sz w:val="20"/>
          <w:szCs w:val="20"/>
        </w:rPr>
        <w:t xml:space="preserve">% 100mil/100mil, </w:t>
      </w:r>
      <w:r w:rsidR="00DB4A3C" w:rsidRPr="0082273E">
        <w:rPr>
          <w:rFonts w:ascii="Arial" w:hAnsi="Arial" w:cs="Arial"/>
          <w:color w:val="000000" w:themeColor="text1"/>
          <w:sz w:val="20"/>
          <w:szCs w:val="20"/>
        </w:rPr>
        <w:t>64</w:t>
      </w:r>
      <w:r w:rsidRPr="0082273E">
        <w:rPr>
          <w:rFonts w:ascii="Arial" w:hAnsi="Arial" w:cs="Arial"/>
          <w:color w:val="000000" w:themeColor="text1"/>
          <w:sz w:val="20"/>
          <w:szCs w:val="20"/>
        </w:rPr>
        <w:t xml:space="preserve"> % 150mil/150mil a 9 % 200mil/200mil. V dlouhodobém horizontu lze díky POVIndexu sledovat, zda pojišťovny základní sazby u typického vozu spíše zdražují, nebo zlevňují.</w:t>
      </w:r>
    </w:p>
    <w:p w14:paraId="07648446" w14:textId="100257AA" w:rsidR="00DB4A3C" w:rsidRPr="0082273E" w:rsidRDefault="00DB4A3C" w:rsidP="006620C8">
      <w:pPr>
        <w:jc w:val="both"/>
        <w:rPr>
          <w:rFonts w:ascii="Arial" w:hAnsi="Arial" w:cs="Arial"/>
          <w:color w:val="000000" w:themeColor="text1"/>
          <w:sz w:val="20"/>
          <w:szCs w:val="20"/>
        </w:rPr>
      </w:pPr>
    </w:p>
    <w:p w14:paraId="7C73D192" w14:textId="0862A907" w:rsidR="005B3DDD" w:rsidRPr="0082273E" w:rsidRDefault="005B3DDD" w:rsidP="005B3DDD">
      <w:pPr>
        <w:pStyle w:val="Zkladntext"/>
        <w:spacing w:before="33" w:line="237" w:lineRule="auto"/>
        <w:jc w:val="both"/>
        <w:rPr>
          <w:rFonts w:ascii="Arial" w:hAnsi="Arial" w:cs="Arial"/>
          <w:sz w:val="20"/>
          <w:szCs w:val="20"/>
        </w:rPr>
      </w:pPr>
      <w:r w:rsidRPr="0082273E">
        <w:rPr>
          <w:rFonts w:ascii="Arial" w:hAnsi="Arial" w:cs="Arial"/>
          <w:b/>
          <w:sz w:val="20"/>
          <w:szCs w:val="20"/>
        </w:rPr>
        <w:t>Broker Consulting POVIndex</w:t>
      </w:r>
      <w:r w:rsidR="00C503A0" w:rsidRPr="0082273E">
        <w:rPr>
          <w:rFonts w:ascii="Arial" w:hAnsi="Arial" w:cs="Arial"/>
          <w:sz w:val="20"/>
          <w:szCs w:val="20"/>
        </w:rPr>
        <w:t xml:space="preserve"> j</w:t>
      </w:r>
      <w:r w:rsidRPr="0082273E">
        <w:rPr>
          <w:rFonts w:ascii="Arial" w:hAnsi="Arial" w:cs="Arial"/>
          <w:sz w:val="20"/>
          <w:szCs w:val="20"/>
        </w:rPr>
        <w:t xml:space="preserve">e založen na odlišné metodice výpočtu, než jakou používá ČKP. Jeho hodnota nevychází z průměru hodnot celé řady veličin, ale z menšího množství parametrů. POVIndex ukazuje průměrnou cenu za typické povinné ručení pro nový vůz Škoda Octavia 1,6 TDI, 85 kW. Typ vozu byl vybrán proto, že je typickým zástupcem vozů, které používají české domácnosti. Pojištění zahrnutá do POVIndexu obsahují nejběžnější možné krytí. Pojištění dostupná na trhu ale nemají úplně identický rozsah krytí. Vždy je potřeba posuzovat nejenom cenu, ale také rozsah benefitů (zejména asistenčních služeb) ve vztahu k potřebám řidiče (Jak moc jezdí? Jaké vzdálenosti? Jak si představuje servis od pojišťovny v případě nehody?). Rozdíly v pojištěních jsou například v limitech pro opravu na místě, v limitech pro vzdálenost hrazeného odtahu, případně v možnostech náhradního vozidla. </w:t>
      </w:r>
    </w:p>
    <w:p w14:paraId="5D07F572" w14:textId="2FFED6D2" w:rsidR="007E0AC1" w:rsidRPr="00625503" w:rsidRDefault="007E0AC1" w:rsidP="0042312B">
      <w:pPr>
        <w:pStyle w:val="Nadpis1"/>
        <w:shd w:val="clear" w:color="auto" w:fill="FFFFFF"/>
        <w:ind w:left="0"/>
        <w:jc w:val="both"/>
        <w:rPr>
          <w:rFonts w:ascii="Arial" w:hAnsi="Arial" w:cs="Arial"/>
          <w:color w:val="FF0000"/>
          <w:sz w:val="20"/>
          <w:szCs w:val="20"/>
        </w:rPr>
      </w:pPr>
    </w:p>
    <w:p w14:paraId="1312ED3D" w14:textId="77777777" w:rsidR="00DE7CE1" w:rsidRDefault="00DE7CE1" w:rsidP="00AD2933">
      <w:pPr>
        <w:pBdr>
          <w:bottom w:val="single" w:sz="4" w:space="0" w:color="auto"/>
        </w:pBdr>
        <w:rPr>
          <w:rFonts w:ascii="Arial" w:hAnsi="Arial" w:cs="Arial"/>
          <w:b/>
          <w:sz w:val="18"/>
          <w:szCs w:val="16"/>
        </w:rPr>
      </w:pPr>
    </w:p>
    <w:p w14:paraId="0572A7E3" w14:textId="6C510BF2" w:rsidR="00356FFC" w:rsidRDefault="00356FFC" w:rsidP="00AD2933">
      <w:pPr>
        <w:pStyle w:val="Zkladntext"/>
        <w:spacing w:before="33" w:line="237" w:lineRule="auto"/>
        <w:rPr>
          <w:rFonts w:ascii="Arial" w:hAnsi="Arial" w:cs="Arial"/>
          <w:b/>
          <w:sz w:val="18"/>
          <w:szCs w:val="18"/>
        </w:rPr>
      </w:pPr>
    </w:p>
    <w:p w14:paraId="549F0D26" w14:textId="72161D24" w:rsidR="000E21D2" w:rsidRPr="005B3DDD" w:rsidRDefault="00763554" w:rsidP="00AD2933">
      <w:pPr>
        <w:rPr>
          <w:rFonts w:ascii="Arial" w:hAnsi="Arial" w:cs="Arial"/>
          <w:sz w:val="20"/>
          <w:szCs w:val="20"/>
        </w:rPr>
      </w:pPr>
      <w:r w:rsidRPr="00F64A9E">
        <w:rPr>
          <w:rFonts w:ascii="Arial" w:hAnsi="Arial" w:cs="Arial"/>
          <w:b/>
          <w:sz w:val="20"/>
          <w:szCs w:val="20"/>
        </w:rPr>
        <w:t>Poznámka pro média:</w:t>
      </w:r>
      <w:r w:rsidRPr="00F64A9E">
        <w:rPr>
          <w:rFonts w:ascii="Arial" w:hAnsi="Arial" w:cs="Arial"/>
          <w:sz w:val="20"/>
          <w:szCs w:val="20"/>
        </w:rPr>
        <w:t xml:space="preserve"> </w:t>
      </w:r>
      <w:r w:rsidRPr="00F64A9E">
        <w:rPr>
          <w:rFonts w:ascii="Arial" w:hAnsi="Arial" w:cs="Arial"/>
          <w:color w:val="1D1D1B"/>
          <w:w w:val="105"/>
          <w:sz w:val="20"/>
          <w:szCs w:val="20"/>
        </w:rPr>
        <w:t>Broker</w:t>
      </w:r>
      <w:r w:rsidRPr="00F64A9E">
        <w:rPr>
          <w:rFonts w:ascii="Arial" w:hAnsi="Arial" w:cs="Arial"/>
          <w:color w:val="1D1D1B"/>
          <w:spacing w:val="-9"/>
          <w:w w:val="105"/>
          <w:sz w:val="20"/>
          <w:szCs w:val="20"/>
        </w:rPr>
        <w:t xml:space="preserve"> </w:t>
      </w:r>
      <w:r w:rsidRPr="00F64A9E">
        <w:rPr>
          <w:rFonts w:ascii="Arial" w:hAnsi="Arial" w:cs="Arial"/>
          <w:color w:val="1D1D1B"/>
          <w:w w:val="105"/>
          <w:sz w:val="20"/>
          <w:szCs w:val="20"/>
        </w:rPr>
        <w:t>Consulting</w:t>
      </w:r>
      <w:r w:rsidRPr="00F64A9E">
        <w:rPr>
          <w:rFonts w:ascii="Arial" w:hAnsi="Arial" w:cs="Arial"/>
          <w:color w:val="1D1D1B"/>
          <w:spacing w:val="-8"/>
          <w:w w:val="105"/>
          <w:sz w:val="20"/>
          <w:szCs w:val="20"/>
        </w:rPr>
        <w:t xml:space="preserve"> </w:t>
      </w:r>
      <w:r w:rsidRPr="00F64A9E">
        <w:rPr>
          <w:rFonts w:ascii="Arial" w:hAnsi="Arial" w:cs="Arial"/>
          <w:color w:val="1D1D1B"/>
          <w:w w:val="105"/>
          <w:sz w:val="20"/>
          <w:szCs w:val="20"/>
        </w:rPr>
        <w:t>Indexy</w:t>
      </w:r>
      <w:r w:rsidRPr="00F64A9E">
        <w:rPr>
          <w:rFonts w:ascii="Arial" w:hAnsi="Arial" w:cs="Arial"/>
          <w:color w:val="1D1D1B"/>
          <w:spacing w:val="-9"/>
          <w:w w:val="105"/>
          <w:sz w:val="20"/>
          <w:szCs w:val="20"/>
        </w:rPr>
        <w:t xml:space="preserve"> </w:t>
      </w:r>
      <w:r w:rsidRPr="00F64A9E">
        <w:rPr>
          <w:rFonts w:ascii="Arial" w:hAnsi="Arial" w:cs="Arial"/>
          <w:color w:val="1D1D1B"/>
          <w:w w:val="105"/>
          <w:sz w:val="20"/>
          <w:szCs w:val="20"/>
        </w:rPr>
        <w:t>je</w:t>
      </w:r>
      <w:r w:rsidRPr="00F64A9E">
        <w:rPr>
          <w:rFonts w:ascii="Arial" w:hAnsi="Arial" w:cs="Arial"/>
          <w:color w:val="1D1D1B"/>
          <w:spacing w:val="-8"/>
          <w:w w:val="105"/>
          <w:sz w:val="20"/>
          <w:szCs w:val="20"/>
        </w:rPr>
        <w:t xml:space="preserve"> </w:t>
      </w:r>
      <w:r w:rsidRPr="00F64A9E">
        <w:rPr>
          <w:rFonts w:ascii="Arial" w:hAnsi="Arial" w:cs="Arial"/>
          <w:color w:val="1D1D1B"/>
          <w:w w:val="105"/>
          <w:sz w:val="20"/>
          <w:szCs w:val="20"/>
        </w:rPr>
        <w:t>možné</w:t>
      </w:r>
      <w:r w:rsidRPr="00F64A9E">
        <w:rPr>
          <w:rFonts w:ascii="Arial" w:hAnsi="Arial" w:cs="Arial"/>
          <w:color w:val="1D1D1B"/>
          <w:spacing w:val="-9"/>
          <w:w w:val="105"/>
          <w:sz w:val="20"/>
          <w:szCs w:val="20"/>
        </w:rPr>
        <w:t xml:space="preserve"> </w:t>
      </w:r>
      <w:r w:rsidRPr="00F64A9E">
        <w:rPr>
          <w:rFonts w:ascii="Arial" w:hAnsi="Arial" w:cs="Arial"/>
          <w:color w:val="1D1D1B"/>
          <w:w w:val="105"/>
          <w:sz w:val="20"/>
          <w:szCs w:val="20"/>
        </w:rPr>
        <w:t>volně</w:t>
      </w:r>
      <w:r w:rsidRPr="00F64A9E">
        <w:rPr>
          <w:rFonts w:ascii="Arial" w:hAnsi="Arial" w:cs="Arial"/>
          <w:color w:val="1D1D1B"/>
          <w:spacing w:val="-8"/>
          <w:w w:val="105"/>
          <w:sz w:val="20"/>
          <w:szCs w:val="20"/>
        </w:rPr>
        <w:t xml:space="preserve"> </w:t>
      </w:r>
      <w:r w:rsidRPr="00F64A9E">
        <w:rPr>
          <w:rFonts w:ascii="Arial" w:hAnsi="Arial" w:cs="Arial"/>
          <w:color w:val="1D1D1B"/>
          <w:spacing w:val="2"/>
          <w:w w:val="105"/>
          <w:sz w:val="20"/>
          <w:szCs w:val="20"/>
        </w:rPr>
        <w:t>publikovat</w:t>
      </w:r>
      <w:r w:rsidRPr="00F64A9E">
        <w:rPr>
          <w:rFonts w:ascii="Arial" w:hAnsi="Arial" w:cs="Arial"/>
          <w:color w:val="1D1D1B"/>
          <w:spacing w:val="-9"/>
          <w:w w:val="105"/>
          <w:sz w:val="20"/>
          <w:szCs w:val="20"/>
        </w:rPr>
        <w:t xml:space="preserve"> </w:t>
      </w:r>
      <w:r w:rsidRPr="00F64A9E">
        <w:rPr>
          <w:rFonts w:ascii="Arial" w:hAnsi="Arial" w:cs="Arial"/>
          <w:color w:val="1D1D1B"/>
          <w:w w:val="105"/>
          <w:sz w:val="20"/>
          <w:szCs w:val="20"/>
        </w:rPr>
        <w:t>pouze</w:t>
      </w:r>
      <w:r w:rsidRPr="00F64A9E">
        <w:rPr>
          <w:rFonts w:ascii="Arial" w:hAnsi="Arial" w:cs="Arial"/>
          <w:color w:val="1D1D1B"/>
          <w:spacing w:val="-8"/>
          <w:w w:val="105"/>
          <w:sz w:val="20"/>
          <w:szCs w:val="20"/>
        </w:rPr>
        <w:t xml:space="preserve"> </w:t>
      </w:r>
      <w:r w:rsidRPr="00F64A9E">
        <w:rPr>
          <w:rFonts w:ascii="Arial" w:hAnsi="Arial" w:cs="Arial"/>
          <w:color w:val="1D1D1B"/>
          <w:w w:val="105"/>
          <w:sz w:val="20"/>
          <w:szCs w:val="20"/>
        </w:rPr>
        <w:t>s</w:t>
      </w:r>
      <w:r w:rsidRPr="00F64A9E">
        <w:rPr>
          <w:rFonts w:ascii="Arial" w:hAnsi="Arial" w:cs="Arial"/>
          <w:color w:val="1D1D1B"/>
          <w:spacing w:val="-9"/>
          <w:w w:val="105"/>
          <w:sz w:val="20"/>
          <w:szCs w:val="20"/>
        </w:rPr>
        <w:t xml:space="preserve"> </w:t>
      </w:r>
      <w:r w:rsidRPr="00F64A9E">
        <w:rPr>
          <w:rFonts w:ascii="Arial" w:hAnsi="Arial" w:cs="Arial"/>
          <w:color w:val="1D1D1B"/>
          <w:w w:val="105"/>
          <w:sz w:val="20"/>
          <w:szCs w:val="20"/>
        </w:rPr>
        <w:t>označením</w:t>
      </w:r>
      <w:r w:rsidRPr="00F64A9E">
        <w:rPr>
          <w:rFonts w:ascii="Arial" w:hAnsi="Arial" w:cs="Arial"/>
          <w:color w:val="1D1D1B"/>
          <w:spacing w:val="-8"/>
          <w:w w:val="105"/>
          <w:sz w:val="20"/>
          <w:szCs w:val="20"/>
        </w:rPr>
        <w:t xml:space="preserve"> </w:t>
      </w:r>
      <w:r w:rsidRPr="00F64A9E">
        <w:rPr>
          <w:rFonts w:ascii="Arial" w:hAnsi="Arial" w:cs="Arial"/>
          <w:color w:val="1D1D1B"/>
          <w:w w:val="105"/>
          <w:sz w:val="20"/>
          <w:szCs w:val="20"/>
        </w:rPr>
        <w:t>„Broker</w:t>
      </w:r>
      <w:r w:rsidRPr="00F64A9E">
        <w:rPr>
          <w:rFonts w:ascii="Arial" w:hAnsi="Arial" w:cs="Arial"/>
          <w:color w:val="1D1D1B"/>
          <w:spacing w:val="-9"/>
          <w:w w:val="105"/>
          <w:sz w:val="20"/>
          <w:szCs w:val="20"/>
        </w:rPr>
        <w:t xml:space="preserve"> </w:t>
      </w:r>
      <w:r w:rsidRPr="00F64A9E">
        <w:rPr>
          <w:rFonts w:ascii="Arial" w:hAnsi="Arial" w:cs="Arial"/>
          <w:color w:val="1D1D1B"/>
          <w:w w:val="105"/>
          <w:sz w:val="20"/>
          <w:szCs w:val="20"/>
        </w:rPr>
        <w:t>Consulting</w:t>
      </w:r>
      <w:r w:rsidRPr="00F64A9E">
        <w:rPr>
          <w:rFonts w:ascii="Arial" w:hAnsi="Arial" w:cs="Arial"/>
          <w:color w:val="1D1D1B"/>
          <w:spacing w:val="-8"/>
          <w:w w:val="105"/>
          <w:sz w:val="20"/>
          <w:szCs w:val="20"/>
        </w:rPr>
        <w:t xml:space="preserve"> </w:t>
      </w:r>
      <w:r w:rsidRPr="00F64A9E">
        <w:rPr>
          <w:rFonts w:ascii="Arial" w:hAnsi="Arial" w:cs="Arial"/>
          <w:color w:val="1D1D1B"/>
          <w:w w:val="105"/>
          <w:sz w:val="20"/>
          <w:szCs w:val="20"/>
        </w:rPr>
        <w:t>Index“</w:t>
      </w:r>
      <w:r w:rsidRPr="00F64A9E">
        <w:rPr>
          <w:rFonts w:ascii="Arial" w:hAnsi="Arial" w:cs="Arial"/>
          <w:color w:val="1D1D1B"/>
          <w:spacing w:val="-9"/>
          <w:w w:val="105"/>
          <w:sz w:val="20"/>
          <w:szCs w:val="20"/>
        </w:rPr>
        <w:t xml:space="preserve"> </w:t>
      </w:r>
      <w:r w:rsidRPr="00F64A9E">
        <w:rPr>
          <w:rFonts w:ascii="Arial" w:hAnsi="Arial" w:cs="Arial"/>
          <w:color w:val="1D1D1B"/>
          <w:spacing w:val="-3"/>
          <w:w w:val="105"/>
          <w:sz w:val="20"/>
          <w:szCs w:val="20"/>
        </w:rPr>
        <w:t>(</w:t>
      </w:r>
      <w:r w:rsidRPr="00F64A9E">
        <w:rPr>
          <w:rFonts w:ascii="Arial" w:hAnsi="Arial" w:cs="Arial"/>
          <w:i/>
          <w:color w:val="1D1D1B"/>
          <w:spacing w:val="-3"/>
          <w:w w:val="105"/>
          <w:sz w:val="20"/>
          <w:szCs w:val="20"/>
        </w:rPr>
        <w:t>např.</w:t>
      </w:r>
      <w:r w:rsidRPr="00F64A9E">
        <w:rPr>
          <w:rFonts w:ascii="Arial" w:hAnsi="Arial" w:cs="Arial"/>
          <w:i/>
          <w:color w:val="1D1D1B"/>
          <w:spacing w:val="-8"/>
          <w:w w:val="105"/>
          <w:sz w:val="20"/>
          <w:szCs w:val="20"/>
        </w:rPr>
        <w:t xml:space="preserve"> </w:t>
      </w:r>
      <w:r w:rsidRPr="00F64A9E">
        <w:rPr>
          <w:rFonts w:ascii="Arial" w:hAnsi="Arial" w:cs="Arial"/>
          <w:i/>
          <w:color w:val="1D1D1B"/>
          <w:w w:val="105"/>
          <w:sz w:val="20"/>
          <w:szCs w:val="20"/>
        </w:rPr>
        <w:t>Broker</w:t>
      </w:r>
      <w:r w:rsidRPr="00F64A9E">
        <w:rPr>
          <w:rFonts w:ascii="Arial" w:hAnsi="Arial" w:cs="Arial"/>
          <w:i/>
          <w:color w:val="1D1D1B"/>
          <w:spacing w:val="-9"/>
          <w:w w:val="105"/>
          <w:sz w:val="20"/>
          <w:szCs w:val="20"/>
        </w:rPr>
        <w:t xml:space="preserve"> </w:t>
      </w:r>
      <w:r w:rsidRPr="00F64A9E">
        <w:rPr>
          <w:rFonts w:ascii="Arial" w:hAnsi="Arial" w:cs="Arial"/>
          <w:i/>
          <w:color w:val="1D1D1B"/>
          <w:w w:val="105"/>
          <w:sz w:val="20"/>
          <w:szCs w:val="20"/>
        </w:rPr>
        <w:t>Consulting</w:t>
      </w:r>
      <w:r w:rsidRPr="00F64A9E">
        <w:rPr>
          <w:rFonts w:ascii="Arial" w:hAnsi="Arial" w:cs="Arial"/>
          <w:i/>
          <w:color w:val="1D1D1B"/>
          <w:spacing w:val="-8"/>
          <w:w w:val="105"/>
          <w:sz w:val="20"/>
          <w:szCs w:val="20"/>
        </w:rPr>
        <w:t xml:space="preserve"> </w:t>
      </w:r>
      <w:r w:rsidRPr="00F64A9E">
        <w:rPr>
          <w:rFonts w:ascii="Arial" w:hAnsi="Arial" w:cs="Arial"/>
          <w:i/>
          <w:color w:val="1D1D1B"/>
          <w:w w:val="105"/>
          <w:sz w:val="20"/>
          <w:szCs w:val="20"/>
        </w:rPr>
        <w:t xml:space="preserve">Index hypotečních úvěrů). Více informací najdete též na webu </w:t>
      </w:r>
      <w:r w:rsidRPr="00F64A9E">
        <w:rPr>
          <w:rStyle w:val="Hypertextovodkaz"/>
          <w:rFonts w:ascii="Arial" w:hAnsi="Arial" w:cs="Arial"/>
          <w:i/>
          <w:w w:val="105"/>
          <w:sz w:val="20"/>
          <w:szCs w:val="20"/>
        </w:rPr>
        <w:t>https://www.bcas.cz/onas/pro-media/</w:t>
      </w:r>
      <w:r w:rsidRPr="00F64A9E">
        <w:rPr>
          <w:rFonts w:ascii="Arial" w:hAnsi="Arial" w:cs="Arial"/>
          <w:i/>
          <w:color w:val="1D1D1B"/>
          <w:w w:val="105"/>
          <w:sz w:val="20"/>
          <w:szCs w:val="20"/>
        </w:rPr>
        <w:t xml:space="preserve">. </w:t>
      </w:r>
    </w:p>
    <w:p w14:paraId="43CFEAAA" w14:textId="77777777" w:rsidR="000E21D2" w:rsidRDefault="000E21D2" w:rsidP="00DE7CE1">
      <w:pPr>
        <w:pStyle w:val="Bezmezer"/>
        <w:rPr>
          <w:rFonts w:ascii="Arial" w:eastAsia="F015TEELig" w:hAnsi="Arial" w:cs="Arial"/>
          <w:b/>
          <w:sz w:val="20"/>
          <w:szCs w:val="20"/>
        </w:rPr>
      </w:pPr>
    </w:p>
    <w:p w14:paraId="7966D3DF" w14:textId="5E83FA2C" w:rsidR="00DE7CE1" w:rsidRDefault="00866220" w:rsidP="00DE7CE1">
      <w:pPr>
        <w:pStyle w:val="Bezmezer"/>
        <w:rPr>
          <w:rFonts w:ascii="Arial" w:eastAsia="F015TEELig" w:hAnsi="Arial" w:cs="Arial"/>
          <w:b/>
          <w:sz w:val="20"/>
          <w:szCs w:val="20"/>
        </w:rPr>
      </w:pPr>
      <w:r w:rsidRPr="00DE7CE1">
        <w:rPr>
          <w:rFonts w:ascii="Arial" w:eastAsia="F015TEELig" w:hAnsi="Arial" w:cs="Arial"/>
          <w:b/>
          <w:sz w:val="20"/>
          <w:szCs w:val="20"/>
        </w:rPr>
        <w:t>Kontakt pro média:</w:t>
      </w:r>
    </w:p>
    <w:p w14:paraId="0821598E" w14:textId="77777777" w:rsidR="00DB4A3C" w:rsidRPr="00DE7CE1" w:rsidRDefault="00DB4A3C" w:rsidP="00DE7CE1">
      <w:pPr>
        <w:pStyle w:val="Bezmezer"/>
        <w:rPr>
          <w:rFonts w:ascii="Arial" w:eastAsia="F015TEELig" w:hAnsi="Arial" w:cs="Arial"/>
          <w:b/>
          <w:sz w:val="20"/>
          <w:szCs w:val="20"/>
        </w:rPr>
      </w:pPr>
    </w:p>
    <w:p w14:paraId="2ACFC1DB" w14:textId="7D8BE6BA" w:rsidR="00DE7CE1" w:rsidRPr="00DE7CE1" w:rsidRDefault="00236B96" w:rsidP="00DE7CE1">
      <w:pPr>
        <w:pStyle w:val="Bezmezer"/>
        <w:rPr>
          <w:rFonts w:ascii="Arial" w:eastAsia="F015TEELig" w:hAnsi="Arial" w:cs="Arial"/>
          <w:sz w:val="20"/>
          <w:szCs w:val="20"/>
        </w:rPr>
      </w:pPr>
      <w:r>
        <w:rPr>
          <w:rFonts w:ascii="Arial" w:eastAsia="F015TEELig" w:hAnsi="Arial" w:cs="Arial"/>
          <w:sz w:val="20"/>
          <w:szCs w:val="20"/>
        </w:rPr>
        <w:t>Michaela Sahulová</w:t>
      </w:r>
    </w:p>
    <w:p w14:paraId="3373094C" w14:textId="032C4188" w:rsidR="00866220" w:rsidRPr="00DE7CE1" w:rsidRDefault="00DB4A3C" w:rsidP="00DE7CE1">
      <w:pPr>
        <w:pStyle w:val="Bezmezer"/>
        <w:rPr>
          <w:rFonts w:ascii="Arial" w:eastAsia="F015TEELig" w:hAnsi="Arial" w:cs="Arial"/>
          <w:sz w:val="20"/>
          <w:szCs w:val="20"/>
        </w:rPr>
      </w:pPr>
      <w:r>
        <w:rPr>
          <w:rFonts w:ascii="Arial" w:eastAsia="F015TEELig" w:hAnsi="Arial" w:cs="Arial"/>
          <w:sz w:val="20"/>
          <w:szCs w:val="20"/>
        </w:rPr>
        <w:t>s</w:t>
      </w:r>
      <w:r w:rsidR="00866220" w:rsidRPr="00DE7CE1">
        <w:rPr>
          <w:rFonts w:ascii="Arial" w:eastAsia="F015TEELig" w:hAnsi="Arial" w:cs="Arial"/>
          <w:sz w:val="20"/>
          <w:szCs w:val="20"/>
        </w:rPr>
        <w:t>pecialistka PR a externí komunikace</w:t>
      </w:r>
    </w:p>
    <w:p w14:paraId="5F3875B6" w14:textId="7AC6E3E7" w:rsidR="00866220" w:rsidRPr="00DE7CE1" w:rsidRDefault="00236B96" w:rsidP="00DE7CE1">
      <w:pPr>
        <w:pStyle w:val="Bezmezer"/>
        <w:rPr>
          <w:rFonts w:ascii="Arial" w:eastAsia="F015TEELig" w:hAnsi="Arial" w:cs="Arial"/>
          <w:sz w:val="20"/>
          <w:szCs w:val="20"/>
        </w:rPr>
      </w:pPr>
      <w:r>
        <w:rPr>
          <w:rFonts w:ascii="Arial" w:eastAsia="F015TEELig" w:hAnsi="Arial" w:cs="Arial"/>
          <w:sz w:val="20"/>
          <w:szCs w:val="20"/>
        </w:rPr>
        <w:t>Mobil: +420 731 538 373</w:t>
      </w:r>
    </w:p>
    <w:p w14:paraId="6FC0F9F5" w14:textId="3263C638" w:rsidR="004C7BB5" w:rsidRPr="00A1017F" w:rsidRDefault="00866220" w:rsidP="00A1017F">
      <w:pPr>
        <w:pStyle w:val="Bezmezer"/>
        <w:rPr>
          <w:rFonts w:ascii="Arial" w:eastAsia="Calibri" w:hAnsi="Arial" w:cs="Arial"/>
          <w:noProof/>
          <w:sz w:val="20"/>
          <w:szCs w:val="20"/>
        </w:rPr>
      </w:pPr>
      <w:r w:rsidRPr="00DE7CE1">
        <w:rPr>
          <w:rFonts w:ascii="Arial" w:eastAsia="F015TEELig" w:hAnsi="Arial" w:cs="Arial"/>
          <w:sz w:val="20"/>
          <w:szCs w:val="20"/>
        </w:rPr>
        <w:t>E-mail:</w:t>
      </w:r>
      <w:r w:rsidRPr="00DE7CE1">
        <w:rPr>
          <w:rFonts w:ascii="Arial" w:eastAsia="Calibri" w:hAnsi="Arial" w:cs="Arial"/>
          <w:noProof/>
          <w:sz w:val="20"/>
          <w:szCs w:val="20"/>
        </w:rPr>
        <w:t xml:space="preserve"> </w:t>
      </w:r>
      <w:hyperlink r:id="rId9" w:history="1">
        <w:r w:rsidR="005B3DDD" w:rsidRPr="0039442A">
          <w:rPr>
            <w:rStyle w:val="Hypertextovodkaz"/>
            <w:rFonts w:ascii="Arial" w:eastAsia="Calibri" w:hAnsi="Arial" w:cs="Arial"/>
            <w:noProof/>
            <w:sz w:val="20"/>
            <w:szCs w:val="20"/>
          </w:rPr>
          <w:t>michaela.sahulova@bcas.cz</w:t>
        </w:r>
      </w:hyperlink>
      <w:r w:rsidRPr="00DE7CE1">
        <w:rPr>
          <w:rFonts w:ascii="Arial" w:eastAsia="Calibri" w:hAnsi="Arial" w:cs="Arial"/>
          <w:noProof/>
          <w:sz w:val="20"/>
          <w:szCs w:val="20"/>
        </w:rPr>
        <w:t xml:space="preserve"> </w:t>
      </w:r>
    </w:p>
    <w:sectPr w:rsidR="004C7BB5" w:rsidRPr="00A1017F" w:rsidSect="000F7CD5">
      <w:headerReference w:type="default" r:id="rId10"/>
      <w:footerReference w:type="default" r:id="rId11"/>
      <w:headerReference w:type="first" r:id="rId12"/>
      <w:footerReference w:type="first" r:id="rId13"/>
      <w:type w:val="continuous"/>
      <w:pgSz w:w="11910" w:h="16840"/>
      <w:pgMar w:top="1985" w:right="711" w:bottom="2410" w:left="720" w:header="56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F86A5" w14:textId="77777777" w:rsidR="00D16306" w:rsidRDefault="00D16306">
      <w:r>
        <w:separator/>
      </w:r>
    </w:p>
  </w:endnote>
  <w:endnote w:type="continuationSeparator" w:id="0">
    <w:p w14:paraId="17EEE4A2" w14:textId="77777777" w:rsidR="00D16306" w:rsidRDefault="00D1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F015TEELig">
    <w:altName w:val="Times New Roman"/>
    <w:charset w:val="EE"/>
    <w:family w:val="auto"/>
    <w:pitch w:val="variable"/>
    <w:sig w:usb0="00000001" w:usb1="00002048" w:usb2="00000000" w:usb3="00000000" w:csb0="00000083" w:csb1="00000000"/>
  </w:font>
  <w:font w:name="Arial">
    <w:panose1 w:val="020B0604020202020204"/>
    <w:charset w:val="EE"/>
    <w:family w:val="swiss"/>
    <w:pitch w:val="variable"/>
    <w:sig w:usb0="E0002AFF" w:usb1="C0007843" w:usb2="00000009" w:usb3="00000000" w:csb0="000001FF" w:csb1="00000000"/>
  </w:font>
  <w:font w:name="F015TEEMed">
    <w:altName w:val="Times New Roman"/>
    <w:charset w:val="00"/>
    <w:family w:val="auto"/>
    <w:pitch w:val="variable"/>
    <w:sig w:usb0="00000001" w:usb1="00000000" w:usb2="00000000" w:usb3="00000000" w:csb0="00000083"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5299E" w14:textId="77777777" w:rsidR="00D31127" w:rsidRDefault="00D31127">
    <w:pPr>
      <w:pStyle w:val="Zkladn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541CC" w14:textId="77777777" w:rsidR="009F59EE" w:rsidRDefault="009F59EE">
    <w:pPr>
      <w:pStyle w:val="Zpat"/>
    </w:pPr>
  </w:p>
  <w:p w14:paraId="03AA08BA" w14:textId="77777777" w:rsidR="00D80B6D" w:rsidRDefault="00D80B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CE7FE" w14:textId="77777777" w:rsidR="00D16306" w:rsidRDefault="00D16306">
      <w:r>
        <w:separator/>
      </w:r>
    </w:p>
  </w:footnote>
  <w:footnote w:type="continuationSeparator" w:id="0">
    <w:p w14:paraId="0E9663C8" w14:textId="77777777" w:rsidR="00D16306" w:rsidRDefault="00D16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4027D" w14:textId="77777777" w:rsidR="00B65A3B" w:rsidRDefault="00B65A3B">
    <w:pPr>
      <w:pStyle w:val="Zhlav"/>
    </w:pPr>
    <w:r w:rsidRPr="00B65A3B">
      <w:rPr>
        <w:rFonts w:ascii="Arial" w:hAnsi="Arial" w:cs="Arial"/>
        <w:noProof/>
        <w:sz w:val="28"/>
        <w:szCs w:val="28"/>
        <w:lang w:bidi="ar-SA"/>
      </w:rPr>
      <w:drawing>
        <wp:anchor distT="0" distB="0" distL="0" distR="0" simplePos="0" relativeHeight="251651072" behindDoc="0" locked="0" layoutInCell="1" allowOverlap="1" wp14:anchorId="61649FBC" wp14:editId="6C50DABE">
          <wp:simplePos x="0" y="0"/>
          <wp:positionH relativeFrom="margin">
            <wp:align>right</wp:align>
          </wp:positionH>
          <wp:positionV relativeFrom="paragraph">
            <wp:posOffset>6985</wp:posOffset>
          </wp:positionV>
          <wp:extent cx="601425" cy="648000"/>
          <wp:effectExtent l="0" t="0" r="8255" b="0"/>
          <wp:wrapNone/>
          <wp:docPr id="5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 cstate="print"/>
                  <a:stretch>
                    <a:fillRect/>
                  </a:stretch>
                </pic:blipFill>
                <pic:spPr>
                  <a:xfrm>
                    <a:off x="0" y="0"/>
                    <a:ext cx="601425" cy="648000"/>
                  </a:xfrm>
                  <a:prstGeom prst="rect">
                    <a:avLst/>
                  </a:prstGeom>
                </pic:spPr>
              </pic:pic>
            </a:graphicData>
          </a:graphic>
          <wp14:sizeRelH relativeFrom="margin">
            <wp14:pctWidth>0</wp14:pctWidth>
          </wp14:sizeRelH>
          <wp14:sizeRelV relativeFrom="margin">
            <wp14:pctHeight>0</wp14:pctHeight>
          </wp14:sizeRelV>
        </wp:anchor>
      </w:drawing>
    </w:r>
  </w:p>
  <w:p w14:paraId="30E0527E" w14:textId="77777777" w:rsidR="00B65A3B" w:rsidRPr="00B65A3B" w:rsidRDefault="00B65A3B" w:rsidP="00B65A3B">
    <w:pPr>
      <w:pStyle w:val="Nadpis2"/>
      <w:ind w:left="1440" w:firstLine="720"/>
      <w:rPr>
        <w:rFonts w:ascii="Arial" w:hAnsi="Arial" w:cs="Arial"/>
      </w:rPr>
    </w:pPr>
    <w:r w:rsidRPr="00B65A3B">
      <w:rPr>
        <w:rFonts w:ascii="Arial" w:hAnsi="Arial" w:cs="Arial"/>
        <w:noProof/>
        <w:lang w:bidi="ar-SA"/>
      </w:rPr>
      <mc:AlternateContent>
        <mc:Choice Requires="wps">
          <w:drawing>
            <wp:anchor distT="0" distB="0" distL="114300" distR="114300" simplePos="0" relativeHeight="251650048" behindDoc="0" locked="0" layoutInCell="1" allowOverlap="1" wp14:anchorId="74E496FE" wp14:editId="008184BD">
              <wp:simplePos x="0" y="0"/>
              <wp:positionH relativeFrom="page">
                <wp:posOffset>1589405</wp:posOffset>
              </wp:positionH>
              <wp:positionV relativeFrom="paragraph">
                <wp:posOffset>74295</wp:posOffset>
              </wp:positionV>
              <wp:extent cx="0" cy="450850"/>
              <wp:effectExtent l="8255" t="12065" r="10795" b="13335"/>
              <wp:wrapNone/>
              <wp:docPr id="1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12700">
                        <a:solidFill>
                          <a:srgbClr val="CD171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3DDB233" id="Line 3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5.15pt,5.85pt" to="125.1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" strokecolor="#cd1719" strokeweight="1pt">
              <w10:wrap anchorx="page"/>
            </v:line>
          </w:pict>
        </mc:Fallback>
      </mc:AlternateContent>
    </w:r>
    <w:r w:rsidRPr="00B65A3B">
      <w:rPr>
        <w:rFonts w:ascii="Arial" w:hAnsi="Arial" w:cs="Arial"/>
        <w:noProof/>
        <w:lang w:bidi="ar-SA"/>
      </w:rPr>
      <w:drawing>
        <wp:anchor distT="0" distB="0" distL="0" distR="0" simplePos="0" relativeHeight="251649024" behindDoc="0" locked="0" layoutInCell="1" allowOverlap="1" wp14:anchorId="03CE00E2" wp14:editId="110496C0">
          <wp:simplePos x="0" y="0"/>
          <wp:positionH relativeFrom="margin">
            <wp:align>left</wp:align>
          </wp:positionH>
          <wp:positionV relativeFrom="paragraph">
            <wp:posOffset>63500</wp:posOffset>
          </wp:positionV>
          <wp:extent cx="958324" cy="360000"/>
          <wp:effectExtent l="0" t="0" r="0" b="2540"/>
          <wp:wrapNone/>
          <wp:docPr id="6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2" cstate="print"/>
                  <a:stretch>
                    <a:fillRect/>
                  </a:stretch>
                </pic:blipFill>
                <pic:spPr>
                  <a:xfrm>
                    <a:off x="0" y="0"/>
                    <a:ext cx="958324" cy="360000"/>
                  </a:xfrm>
                  <a:prstGeom prst="rect">
                    <a:avLst/>
                  </a:prstGeom>
                </pic:spPr>
              </pic:pic>
            </a:graphicData>
          </a:graphic>
          <wp14:sizeRelH relativeFrom="margin">
            <wp14:pctWidth>0</wp14:pctWidth>
          </wp14:sizeRelH>
          <wp14:sizeRelV relativeFrom="margin">
            <wp14:pctHeight>0</wp14:pctHeight>
          </wp14:sizeRelV>
        </wp:anchor>
      </w:drawing>
    </w:r>
    <w:r w:rsidRPr="00B65A3B">
      <w:rPr>
        <w:rFonts w:ascii="Arial" w:hAnsi="Arial" w:cs="Arial"/>
        <w:color w:val="1D1D1B"/>
      </w:rPr>
      <w:t>BROKER CONSULTING</w:t>
    </w:r>
  </w:p>
  <w:p w14:paraId="28C96E50" w14:textId="013FC64A" w:rsidR="00B65A3B" w:rsidRPr="00B65A3B" w:rsidRDefault="00AF0BE0" w:rsidP="00B65A3B">
    <w:pPr>
      <w:spacing w:before="85"/>
      <w:ind w:left="1440" w:firstLine="720"/>
      <w:rPr>
        <w:rFonts w:ascii="Arial" w:hAnsi="Arial" w:cs="Arial"/>
        <w:sz w:val="28"/>
        <w:szCs w:val="28"/>
      </w:rPr>
    </w:pPr>
    <w:r>
      <w:rPr>
        <w:rFonts w:ascii="Arial" w:hAnsi="Arial" w:cs="Arial"/>
        <w:color w:val="E52713"/>
        <w:sz w:val="28"/>
        <w:szCs w:val="28"/>
      </w:rPr>
      <w:t>POV</w:t>
    </w:r>
    <w:r w:rsidR="00B65A3B" w:rsidRPr="00B65A3B">
      <w:rPr>
        <w:rFonts w:ascii="Arial" w:hAnsi="Arial" w:cs="Arial"/>
        <w:color w:val="E52713"/>
        <w:sz w:val="28"/>
        <w:szCs w:val="28"/>
      </w:rPr>
      <w:t xml:space="preserve">INDEX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5CD40" w14:textId="77777777" w:rsidR="009F59EE" w:rsidRDefault="009F59EE" w:rsidP="009F59EE">
    <w:pPr>
      <w:pStyle w:val="Zhlav"/>
    </w:pPr>
    <w:r w:rsidRPr="00B65A3B">
      <w:rPr>
        <w:rFonts w:ascii="Arial" w:hAnsi="Arial" w:cs="Arial"/>
        <w:noProof/>
        <w:sz w:val="28"/>
        <w:szCs w:val="28"/>
        <w:lang w:bidi="ar-SA"/>
      </w:rPr>
      <w:drawing>
        <wp:anchor distT="0" distB="0" distL="0" distR="0" simplePos="0" relativeHeight="251663360" behindDoc="0" locked="0" layoutInCell="1" allowOverlap="1" wp14:anchorId="2385C356" wp14:editId="5DA37715">
          <wp:simplePos x="0" y="0"/>
          <wp:positionH relativeFrom="margin">
            <wp:align>right</wp:align>
          </wp:positionH>
          <wp:positionV relativeFrom="paragraph">
            <wp:posOffset>6985</wp:posOffset>
          </wp:positionV>
          <wp:extent cx="601425" cy="648000"/>
          <wp:effectExtent l="0" t="0" r="8255" b="0"/>
          <wp:wrapNone/>
          <wp:docPr id="6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 cstate="print"/>
                  <a:stretch>
                    <a:fillRect/>
                  </a:stretch>
                </pic:blipFill>
                <pic:spPr>
                  <a:xfrm>
                    <a:off x="0" y="0"/>
                    <a:ext cx="601425" cy="648000"/>
                  </a:xfrm>
                  <a:prstGeom prst="rect">
                    <a:avLst/>
                  </a:prstGeom>
                </pic:spPr>
              </pic:pic>
            </a:graphicData>
          </a:graphic>
          <wp14:sizeRelH relativeFrom="margin">
            <wp14:pctWidth>0</wp14:pctWidth>
          </wp14:sizeRelH>
          <wp14:sizeRelV relativeFrom="margin">
            <wp14:pctHeight>0</wp14:pctHeight>
          </wp14:sizeRelV>
        </wp:anchor>
      </w:drawing>
    </w:r>
  </w:p>
  <w:p w14:paraId="095FE0F4" w14:textId="77777777" w:rsidR="009F59EE" w:rsidRPr="00B65A3B" w:rsidRDefault="009F59EE" w:rsidP="009F59EE">
    <w:pPr>
      <w:pStyle w:val="Nadpis2"/>
      <w:ind w:left="1440" w:firstLine="720"/>
      <w:rPr>
        <w:rFonts w:ascii="Arial" w:hAnsi="Arial" w:cs="Arial"/>
      </w:rPr>
    </w:pPr>
    <w:r w:rsidRPr="00B65A3B">
      <w:rPr>
        <w:rFonts w:ascii="Arial" w:hAnsi="Arial" w:cs="Arial"/>
        <w:noProof/>
        <w:lang w:bidi="ar-SA"/>
      </w:rPr>
      <mc:AlternateContent>
        <mc:Choice Requires="wps">
          <w:drawing>
            <wp:anchor distT="0" distB="0" distL="114300" distR="114300" simplePos="0" relativeHeight="251662336" behindDoc="0" locked="0" layoutInCell="1" allowOverlap="1" wp14:anchorId="631C4D59" wp14:editId="4FD03EAD">
              <wp:simplePos x="0" y="0"/>
              <wp:positionH relativeFrom="page">
                <wp:posOffset>1589405</wp:posOffset>
              </wp:positionH>
              <wp:positionV relativeFrom="paragraph">
                <wp:posOffset>74295</wp:posOffset>
              </wp:positionV>
              <wp:extent cx="0" cy="450850"/>
              <wp:effectExtent l="8255" t="12065" r="10795" b="13335"/>
              <wp:wrapNone/>
              <wp:docPr id="2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12700">
                        <a:solidFill>
                          <a:srgbClr val="CD171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B003738" id="Line 3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5.15pt,5.85pt" to="125.1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" strokecolor="#cd1719" strokeweight="1pt">
              <w10:wrap anchorx="page"/>
            </v:line>
          </w:pict>
        </mc:Fallback>
      </mc:AlternateContent>
    </w:r>
    <w:r w:rsidRPr="00B65A3B">
      <w:rPr>
        <w:rFonts w:ascii="Arial" w:hAnsi="Arial" w:cs="Arial"/>
        <w:noProof/>
        <w:lang w:bidi="ar-SA"/>
      </w:rPr>
      <w:drawing>
        <wp:anchor distT="0" distB="0" distL="0" distR="0" simplePos="0" relativeHeight="251661312" behindDoc="0" locked="0" layoutInCell="1" allowOverlap="1" wp14:anchorId="0301498B" wp14:editId="636F130A">
          <wp:simplePos x="0" y="0"/>
          <wp:positionH relativeFrom="margin">
            <wp:align>left</wp:align>
          </wp:positionH>
          <wp:positionV relativeFrom="paragraph">
            <wp:posOffset>63500</wp:posOffset>
          </wp:positionV>
          <wp:extent cx="958324" cy="360000"/>
          <wp:effectExtent l="0" t="0" r="0" b="2540"/>
          <wp:wrapNone/>
          <wp:docPr id="6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2" cstate="print"/>
                  <a:stretch>
                    <a:fillRect/>
                  </a:stretch>
                </pic:blipFill>
                <pic:spPr>
                  <a:xfrm>
                    <a:off x="0" y="0"/>
                    <a:ext cx="958324" cy="360000"/>
                  </a:xfrm>
                  <a:prstGeom prst="rect">
                    <a:avLst/>
                  </a:prstGeom>
                </pic:spPr>
              </pic:pic>
            </a:graphicData>
          </a:graphic>
          <wp14:sizeRelH relativeFrom="margin">
            <wp14:pctWidth>0</wp14:pctWidth>
          </wp14:sizeRelH>
          <wp14:sizeRelV relativeFrom="margin">
            <wp14:pctHeight>0</wp14:pctHeight>
          </wp14:sizeRelV>
        </wp:anchor>
      </w:drawing>
    </w:r>
    <w:r w:rsidRPr="00B65A3B">
      <w:rPr>
        <w:rFonts w:ascii="Arial" w:hAnsi="Arial" w:cs="Arial"/>
        <w:color w:val="1D1D1B"/>
      </w:rPr>
      <w:t>BROKER CONSULTING</w:t>
    </w:r>
  </w:p>
  <w:p w14:paraId="3E4595CE" w14:textId="7127AE9A" w:rsidR="00D80B6D" w:rsidRPr="009F59EE" w:rsidRDefault="00CC7C89" w:rsidP="009F59EE">
    <w:pPr>
      <w:spacing w:before="85"/>
      <w:ind w:left="1440" w:firstLine="720"/>
      <w:rPr>
        <w:rFonts w:ascii="Arial" w:hAnsi="Arial" w:cs="Arial"/>
        <w:sz w:val="28"/>
        <w:szCs w:val="28"/>
      </w:rPr>
    </w:pPr>
    <w:r>
      <w:rPr>
        <w:rFonts w:ascii="Arial" w:hAnsi="Arial" w:cs="Arial"/>
        <w:color w:val="E52713"/>
        <w:sz w:val="28"/>
        <w:szCs w:val="28"/>
      </w:rPr>
      <w:t>POV</w:t>
    </w:r>
    <w:r w:rsidR="009F59EE" w:rsidRPr="00B65A3B">
      <w:rPr>
        <w:rFonts w:ascii="Arial" w:hAnsi="Arial" w:cs="Arial"/>
        <w:color w:val="E52713"/>
        <w:sz w:val="28"/>
        <w:szCs w:val="28"/>
      </w:rPr>
      <w:t xml:space="preserve">INDEX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AB9"/>
    <w:multiLevelType w:val="multilevel"/>
    <w:tmpl w:val="14125A68"/>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 w15:restartNumberingAfterBreak="0">
    <w:nsid w:val="0515290C"/>
    <w:multiLevelType w:val="hybridMultilevel"/>
    <w:tmpl w:val="DAD23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951D7B"/>
    <w:multiLevelType w:val="hybridMultilevel"/>
    <w:tmpl w:val="7DA240D8"/>
    <w:lvl w:ilvl="0" w:tplc="04050001">
      <w:start w:val="1"/>
      <w:numFmt w:val="bullet"/>
      <w:lvlText w:val=""/>
      <w:lvlJc w:val="left"/>
      <w:pPr>
        <w:ind w:left="1185" w:hanging="211"/>
      </w:pPr>
      <w:rPr>
        <w:rFonts w:ascii="Symbol" w:hAnsi="Symbol" w:hint="default"/>
        <w:color w:val="CD1719"/>
        <w:w w:val="100"/>
        <w:sz w:val="22"/>
        <w:szCs w:val="22"/>
        <w:lang w:val="cs-CZ" w:eastAsia="cs-CZ" w:bidi="cs-CZ"/>
      </w:rPr>
    </w:lvl>
    <w:lvl w:ilvl="1" w:tplc="1DF000FE">
      <w:numFmt w:val="bullet"/>
      <w:lvlText w:val="•"/>
      <w:lvlJc w:val="left"/>
      <w:pPr>
        <w:ind w:left="1657" w:hanging="211"/>
      </w:pPr>
      <w:rPr>
        <w:rFonts w:hint="default"/>
        <w:lang w:val="cs-CZ" w:eastAsia="cs-CZ" w:bidi="cs-CZ"/>
      </w:rPr>
    </w:lvl>
    <w:lvl w:ilvl="2" w:tplc="80FCB91A">
      <w:numFmt w:val="bullet"/>
      <w:lvlText w:val="•"/>
      <w:lvlJc w:val="left"/>
      <w:pPr>
        <w:ind w:left="2130" w:hanging="211"/>
      </w:pPr>
      <w:rPr>
        <w:rFonts w:hint="default"/>
        <w:lang w:val="cs-CZ" w:eastAsia="cs-CZ" w:bidi="cs-CZ"/>
      </w:rPr>
    </w:lvl>
    <w:lvl w:ilvl="3" w:tplc="95182F9E">
      <w:numFmt w:val="bullet"/>
      <w:lvlText w:val="•"/>
      <w:lvlJc w:val="left"/>
      <w:pPr>
        <w:ind w:left="2604" w:hanging="211"/>
      </w:pPr>
      <w:rPr>
        <w:rFonts w:hint="default"/>
        <w:lang w:val="cs-CZ" w:eastAsia="cs-CZ" w:bidi="cs-CZ"/>
      </w:rPr>
    </w:lvl>
    <w:lvl w:ilvl="4" w:tplc="46A6BAA6">
      <w:numFmt w:val="bullet"/>
      <w:lvlText w:val="•"/>
      <w:lvlJc w:val="left"/>
      <w:pPr>
        <w:ind w:left="3077" w:hanging="211"/>
      </w:pPr>
      <w:rPr>
        <w:rFonts w:hint="default"/>
        <w:lang w:val="cs-CZ" w:eastAsia="cs-CZ" w:bidi="cs-CZ"/>
      </w:rPr>
    </w:lvl>
    <w:lvl w:ilvl="5" w:tplc="EDF4598C">
      <w:numFmt w:val="bullet"/>
      <w:lvlText w:val="•"/>
      <w:lvlJc w:val="left"/>
      <w:pPr>
        <w:ind w:left="3551" w:hanging="211"/>
      </w:pPr>
      <w:rPr>
        <w:rFonts w:hint="default"/>
        <w:lang w:val="cs-CZ" w:eastAsia="cs-CZ" w:bidi="cs-CZ"/>
      </w:rPr>
    </w:lvl>
    <w:lvl w:ilvl="6" w:tplc="EAA42A0A">
      <w:numFmt w:val="bullet"/>
      <w:lvlText w:val="•"/>
      <w:lvlJc w:val="left"/>
      <w:pPr>
        <w:ind w:left="4024" w:hanging="211"/>
      </w:pPr>
      <w:rPr>
        <w:rFonts w:hint="default"/>
        <w:lang w:val="cs-CZ" w:eastAsia="cs-CZ" w:bidi="cs-CZ"/>
      </w:rPr>
    </w:lvl>
    <w:lvl w:ilvl="7" w:tplc="24E25A2C">
      <w:numFmt w:val="bullet"/>
      <w:lvlText w:val="•"/>
      <w:lvlJc w:val="left"/>
      <w:pPr>
        <w:ind w:left="4498" w:hanging="211"/>
      </w:pPr>
      <w:rPr>
        <w:rFonts w:hint="default"/>
        <w:lang w:val="cs-CZ" w:eastAsia="cs-CZ" w:bidi="cs-CZ"/>
      </w:rPr>
    </w:lvl>
    <w:lvl w:ilvl="8" w:tplc="A382597A">
      <w:numFmt w:val="bullet"/>
      <w:lvlText w:val="•"/>
      <w:lvlJc w:val="left"/>
      <w:pPr>
        <w:ind w:left="4971" w:hanging="211"/>
      </w:pPr>
      <w:rPr>
        <w:rFonts w:hint="default"/>
        <w:lang w:val="cs-CZ" w:eastAsia="cs-CZ" w:bidi="cs-CZ"/>
      </w:rPr>
    </w:lvl>
  </w:abstractNum>
  <w:abstractNum w:abstractNumId="3" w15:restartNumberingAfterBreak="0">
    <w:nsid w:val="1232321E"/>
    <w:multiLevelType w:val="multilevel"/>
    <w:tmpl w:val="C12A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61002"/>
    <w:multiLevelType w:val="hybridMultilevel"/>
    <w:tmpl w:val="0C325E7E"/>
    <w:lvl w:ilvl="0" w:tplc="16065E3E">
      <w:numFmt w:val="bullet"/>
      <w:lvlText w:val="-"/>
      <w:lvlJc w:val="left"/>
      <w:pPr>
        <w:ind w:left="720" w:hanging="360"/>
      </w:pPr>
      <w:rPr>
        <w:rFonts w:ascii="Calibri" w:eastAsia="F015TEELig"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1C521A"/>
    <w:multiLevelType w:val="multilevel"/>
    <w:tmpl w:val="CA48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10251"/>
    <w:multiLevelType w:val="multilevel"/>
    <w:tmpl w:val="0542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661C2"/>
    <w:multiLevelType w:val="multilevel"/>
    <w:tmpl w:val="1158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B434A"/>
    <w:multiLevelType w:val="hybridMultilevel"/>
    <w:tmpl w:val="85F23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614D07"/>
    <w:multiLevelType w:val="multilevel"/>
    <w:tmpl w:val="A1A4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DA22E2"/>
    <w:multiLevelType w:val="multilevel"/>
    <w:tmpl w:val="C036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77184"/>
    <w:multiLevelType w:val="multilevel"/>
    <w:tmpl w:val="3B58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7C0F06"/>
    <w:multiLevelType w:val="hybridMultilevel"/>
    <w:tmpl w:val="31B0B806"/>
    <w:lvl w:ilvl="0" w:tplc="3356DF0A">
      <w:numFmt w:val="bullet"/>
      <w:lvlText w:val=""/>
      <w:lvlJc w:val="left"/>
      <w:pPr>
        <w:ind w:left="341" w:hanging="211"/>
      </w:pPr>
      <w:rPr>
        <w:rFonts w:ascii="Wingdings" w:eastAsia="Wingdings" w:hAnsi="Wingdings" w:cs="Wingdings" w:hint="default"/>
        <w:color w:val="CD1719"/>
        <w:w w:val="100"/>
        <w:sz w:val="22"/>
        <w:szCs w:val="22"/>
        <w:lang w:val="cs-CZ" w:eastAsia="cs-CZ" w:bidi="cs-CZ"/>
      </w:rPr>
    </w:lvl>
    <w:lvl w:ilvl="1" w:tplc="1DF000FE">
      <w:numFmt w:val="bullet"/>
      <w:lvlText w:val="•"/>
      <w:lvlJc w:val="left"/>
      <w:pPr>
        <w:ind w:left="813" w:hanging="211"/>
      </w:pPr>
      <w:rPr>
        <w:rFonts w:hint="default"/>
        <w:lang w:val="cs-CZ" w:eastAsia="cs-CZ" w:bidi="cs-CZ"/>
      </w:rPr>
    </w:lvl>
    <w:lvl w:ilvl="2" w:tplc="80FCB91A">
      <w:numFmt w:val="bullet"/>
      <w:lvlText w:val="•"/>
      <w:lvlJc w:val="left"/>
      <w:pPr>
        <w:ind w:left="1286" w:hanging="211"/>
      </w:pPr>
      <w:rPr>
        <w:rFonts w:hint="default"/>
        <w:lang w:val="cs-CZ" w:eastAsia="cs-CZ" w:bidi="cs-CZ"/>
      </w:rPr>
    </w:lvl>
    <w:lvl w:ilvl="3" w:tplc="95182F9E">
      <w:numFmt w:val="bullet"/>
      <w:lvlText w:val="•"/>
      <w:lvlJc w:val="left"/>
      <w:pPr>
        <w:ind w:left="1760" w:hanging="211"/>
      </w:pPr>
      <w:rPr>
        <w:rFonts w:hint="default"/>
        <w:lang w:val="cs-CZ" w:eastAsia="cs-CZ" w:bidi="cs-CZ"/>
      </w:rPr>
    </w:lvl>
    <w:lvl w:ilvl="4" w:tplc="46A6BAA6">
      <w:numFmt w:val="bullet"/>
      <w:lvlText w:val="•"/>
      <w:lvlJc w:val="left"/>
      <w:pPr>
        <w:ind w:left="2233" w:hanging="211"/>
      </w:pPr>
      <w:rPr>
        <w:rFonts w:hint="default"/>
        <w:lang w:val="cs-CZ" w:eastAsia="cs-CZ" w:bidi="cs-CZ"/>
      </w:rPr>
    </w:lvl>
    <w:lvl w:ilvl="5" w:tplc="EDF4598C">
      <w:numFmt w:val="bullet"/>
      <w:lvlText w:val="•"/>
      <w:lvlJc w:val="left"/>
      <w:pPr>
        <w:ind w:left="2707" w:hanging="211"/>
      </w:pPr>
      <w:rPr>
        <w:rFonts w:hint="default"/>
        <w:lang w:val="cs-CZ" w:eastAsia="cs-CZ" w:bidi="cs-CZ"/>
      </w:rPr>
    </w:lvl>
    <w:lvl w:ilvl="6" w:tplc="EAA42A0A">
      <w:numFmt w:val="bullet"/>
      <w:lvlText w:val="•"/>
      <w:lvlJc w:val="left"/>
      <w:pPr>
        <w:ind w:left="3180" w:hanging="211"/>
      </w:pPr>
      <w:rPr>
        <w:rFonts w:hint="default"/>
        <w:lang w:val="cs-CZ" w:eastAsia="cs-CZ" w:bidi="cs-CZ"/>
      </w:rPr>
    </w:lvl>
    <w:lvl w:ilvl="7" w:tplc="24E25A2C">
      <w:numFmt w:val="bullet"/>
      <w:lvlText w:val="•"/>
      <w:lvlJc w:val="left"/>
      <w:pPr>
        <w:ind w:left="3654" w:hanging="211"/>
      </w:pPr>
      <w:rPr>
        <w:rFonts w:hint="default"/>
        <w:lang w:val="cs-CZ" w:eastAsia="cs-CZ" w:bidi="cs-CZ"/>
      </w:rPr>
    </w:lvl>
    <w:lvl w:ilvl="8" w:tplc="A382597A">
      <w:numFmt w:val="bullet"/>
      <w:lvlText w:val="•"/>
      <w:lvlJc w:val="left"/>
      <w:pPr>
        <w:ind w:left="4127" w:hanging="211"/>
      </w:pPr>
      <w:rPr>
        <w:rFonts w:hint="default"/>
        <w:lang w:val="cs-CZ" w:eastAsia="cs-CZ" w:bidi="cs-CZ"/>
      </w:rPr>
    </w:lvl>
  </w:abstractNum>
  <w:abstractNum w:abstractNumId="13" w15:restartNumberingAfterBreak="0">
    <w:nsid w:val="3CC174A7"/>
    <w:multiLevelType w:val="hybridMultilevel"/>
    <w:tmpl w:val="1354049C"/>
    <w:lvl w:ilvl="0" w:tplc="0810A4BA">
      <w:numFmt w:val="bullet"/>
      <w:lvlText w:val="-"/>
      <w:lvlJc w:val="left"/>
      <w:pPr>
        <w:ind w:left="464" w:hanging="360"/>
      </w:pPr>
      <w:rPr>
        <w:rFonts w:ascii="Arial" w:eastAsia="F015TEEMed" w:hAnsi="Arial" w:cs="Arial" w:hint="default"/>
      </w:rPr>
    </w:lvl>
    <w:lvl w:ilvl="1" w:tplc="04050003" w:tentative="1">
      <w:start w:val="1"/>
      <w:numFmt w:val="bullet"/>
      <w:lvlText w:val="o"/>
      <w:lvlJc w:val="left"/>
      <w:pPr>
        <w:ind w:left="1184" w:hanging="360"/>
      </w:pPr>
      <w:rPr>
        <w:rFonts w:ascii="Courier New" w:hAnsi="Courier New" w:cs="Courier New" w:hint="default"/>
      </w:rPr>
    </w:lvl>
    <w:lvl w:ilvl="2" w:tplc="04050005" w:tentative="1">
      <w:start w:val="1"/>
      <w:numFmt w:val="bullet"/>
      <w:lvlText w:val=""/>
      <w:lvlJc w:val="left"/>
      <w:pPr>
        <w:ind w:left="1904" w:hanging="360"/>
      </w:pPr>
      <w:rPr>
        <w:rFonts w:ascii="Wingdings" w:hAnsi="Wingdings" w:hint="default"/>
      </w:rPr>
    </w:lvl>
    <w:lvl w:ilvl="3" w:tplc="04050001" w:tentative="1">
      <w:start w:val="1"/>
      <w:numFmt w:val="bullet"/>
      <w:lvlText w:val=""/>
      <w:lvlJc w:val="left"/>
      <w:pPr>
        <w:ind w:left="2624" w:hanging="360"/>
      </w:pPr>
      <w:rPr>
        <w:rFonts w:ascii="Symbol" w:hAnsi="Symbol" w:hint="default"/>
      </w:rPr>
    </w:lvl>
    <w:lvl w:ilvl="4" w:tplc="04050003" w:tentative="1">
      <w:start w:val="1"/>
      <w:numFmt w:val="bullet"/>
      <w:lvlText w:val="o"/>
      <w:lvlJc w:val="left"/>
      <w:pPr>
        <w:ind w:left="3344" w:hanging="360"/>
      </w:pPr>
      <w:rPr>
        <w:rFonts w:ascii="Courier New" w:hAnsi="Courier New" w:cs="Courier New" w:hint="default"/>
      </w:rPr>
    </w:lvl>
    <w:lvl w:ilvl="5" w:tplc="04050005" w:tentative="1">
      <w:start w:val="1"/>
      <w:numFmt w:val="bullet"/>
      <w:lvlText w:val=""/>
      <w:lvlJc w:val="left"/>
      <w:pPr>
        <w:ind w:left="4064" w:hanging="360"/>
      </w:pPr>
      <w:rPr>
        <w:rFonts w:ascii="Wingdings" w:hAnsi="Wingdings" w:hint="default"/>
      </w:rPr>
    </w:lvl>
    <w:lvl w:ilvl="6" w:tplc="04050001" w:tentative="1">
      <w:start w:val="1"/>
      <w:numFmt w:val="bullet"/>
      <w:lvlText w:val=""/>
      <w:lvlJc w:val="left"/>
      <w:pPr>
        <w:ind w:left="4784" w:hanging="360"/>
      </w:pPr>
      <w:rPr>
        <w:rFonts w:ascii="Symbol" w:hAnsi="Symbol" w:hint="default"/>
      </w:rPr>
    </w:lvl>
    <w:lvl w:ilvl="7" w:tplc="04050003" w:tentative="1">
      <w:start w:val="1"/>
      <w:numFmt w:val="bullet"/>
      <w:lvlText w:val="o"/>
      <w:lvlJc w:val="left"/>
      <w:pPr>
        <w:ind w:left="5504" w:hanging="360"/>
      </w:pPr>
      <w:rPr>
        <w:rFonts w:ascii="Courier New" w:hAnsi="Courier New" w:cs="Courier New" w:hint="default"/>
      </w:rPr>
    </w:lvl>
    <w:lvl w:ilvl="8" w:tplc="04050005" w:tentative="1">
      <w:start w:val="1"/>
      <w:numFmt w:val="bullet"/>
      <w:lvlText w:val=""/>
      <w:lvlJc w:val="left"/>
      <w:pPr>
        <w:ind w:left="6224" w:hanging="360"/>
      </w:pPr>
      <w:rPr>
        <w:rFonts w:ascii="Wingdings" w:hAnsi="Wingdings" w:hint="default"/>
      </w:rPr>
    </w:lvl>
  </w:abstractNum>
  <w:abstractNum w:abstractNumId="14" w15:restartNumberingAfterBreak="0">
    <w:nsid w:val="48EA0144"/>
    <w:multiLevelType w:val="multilevel"/>
    <w:tmpl w:val="5ABA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A20969"/>
    <w:multiLevelType w:val="hybridMultilevel"/>
    <w:tmpl w:val="79645C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3C408F"/>
    <w:multiLevelType w:val="multilevel"/>
    <w:tmpl w:val="F490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9F10B7"/>
    <w:multiLevelType w:val="multilevel"/>
    <w:tmpl w:val="D86A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B94970"/>
    <w:multiLevelType w:val="multilevel"/>
    <w:tmpl w:val="3962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FD7F81"/>
    <w:multiLevelType w:val="multilevel"/>
    <w:tmpl w:val="820C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16"/>
  </w:num>
  <w:num w:numId="4">
    <w:abstractNumId w:val="5"/>
  </w:num>
  <w:num w:numId="5">
    <w:abstractNumId w:val="0"/>
  </w:num>
  <w:num w:numId="6">
    <w:abstractNumId w:val="17"/>
  </w:num>
  <w:num w:numId="7">
    <w:abstractNumId w:val="11"/>
  </w:num>
  <w:num w:numId="8">
    <w:abstractNumId w:val="10"/>
  </w:num>
  <w:num w:numId="9">
    <w:abstractNumId w:val="7"/>
  </w:num>
  <w:num w:numId="10">
    <w:abstractNumId w:val="9"/>
  </w:num>
  <w:num w:numId="11">
    <w:abstractNumId w:val="6"/>
  </w:num>
  <w:num w:numId="12">
    <w:abstractNumId w:val="3"/>
  </w:num>
  <w:num w:numId="13">
    <w:abstractNumId w:val="14"/>
  </w:num>
  <w:num w:numId="14">
    <w:abstractNumId w:val="19"/>
  </w:num>
  <w:num w:numId="15">
    <w:abstractNumId w:val="1"/>
  </w:num>
  <w:num w:numId="16">
    <w:abstractNumId w:val="13"/>
  </w:num>
  <w:num w:numId="17">
    <w:abstractNumId w:val="4"/>
  </w:num>
  <w:num w:numId="18">
    <w:abstractNumId w:val="8"/>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27"/>
    <w:rsid w:val="000050D4"/>
    <w:rsid w:val="000052D9"/>
    <w:rsid w:val="00005EF0"/>
    <w:rsid w:val="000100D2"/>
    <w:rsid w:val="00010812"/>
    <w:rsid w:val="00014A3B"/>
    <w:rsid w:val="000153FB"/>
    <w:rsid w:val="00015694"/>
    <w:rsid w:val="0002531C"/>
    <w:rsid w:val="000262FD"/>
    <w:rsid w:val="00026F23"/>
    <w:rsid w:val="00031C6E"/>
    <w:rsid w:val="00032AD6"/>
    <w:rsid w:val="00032D94"/>
    <w:rsid w:val="000374D7"/>
    <w:rsid w:val="0004010D"/>
    <w:rsid w:val="0004360D"/>
    <w:rsid w:val="000504BA"/>
    <w:rsid w:val="0005423A"/>
    <w:rsid w:val="00055470"/>
    <w:rsid w:val="00056BB7"/>
    <w:rsid w:val="00062E18"/>
    <w:rsid w:val="00066A72"/>
    <w:rsid w:val="00067BA6"/>
    <w:rsid w:val="000705A5"/>
    <w:rsid w:val="00070D3C"/>
    <w:rsid w:val="0007198D"/>
    <w:rsid w:val="00071DFF"/>
    <w:rsid w:val="0007340D"/>
    <w:rsid w:val="00073462"/>
    <w:rsid w:val="00076845"/>
    <w:rsid w:val="00076C44"/>
    <w:rsid w:val="00077CC7"/>
    <w:rsid w:val="000866C0"/>
    <w:rsid w:val="00087D87"/>
    <w:rsid w:val="00091509"/>
    <w:rsid w:val="00094F77"/>
    <w:rsid w:val="000A06EA"/>
    <w:rsid w:val="000A170E"/>
    <w:rsid w:val="000A6FB0"/>
    <w:rsid w:val="000C1AB4"/>
    <w:rsid w:val="000C32B0"/>
    <w:rsid w:val="000C351D"/>
    <w:rsid w:val="000C38CB"/>
    <w:rsid w:val="000C53D6"/>
    <w:rsid w:val="000C7119"/>
    <w:rsid w:val="000C74BD"/>
    <w:rsid w:val="000D11FB"/>
    <w:rsid w:val="000D133F"/>
    <w:rsid w:val="000D2DDE"/>
    <w:rsid w:val="000D333C"/>
    <w:rsid w:val="000D6870"/>
    <w:rsid w:val="000E21D2"/>
    <w:rsid w:val="000E286C"/>
    <w:rsid w:val="000F1935"/>
    <w:rsid w:val="000F47AE"/>
    <w:rsid w:val="000F56EF"/>
    <w:rsid w:val="000F6249"/>
    <w:rsid w:val="000F7CD5"/>
    <w:rsid w:val="00100869"/>
    <w:rsid w:val="00104FCB"/>
    <w:rsid w:val="00106651"/>
    <w:rsid w:val="00107E00"/>
    <w:rsid w:val="00112F65"/>
    <w:rsid w:val="00114D66"/>
    <w:rsid w:val="00114E09"/>
    <w:rsid w:val="00115CF8"/>
    <w:rsid w:val="00116173"/>
    <w:rsid w:val="00116A29"/>
    <w:rsid w:val="00117988"/>
    <w:rsid w:val="0012132F"/>
    <w:rsid w:val="0012713E"/>
    <w:rsid w:val="0013044E"/>
    <w:rsid w:val="00131F7B"/>
    <w:rsid w:val="0013512D"/>
    <w:rsid w:val="00136D21"/>
    <w:rsid w:val="00137003"/>
    <w:rsid w:val="00141303"/>
    <w:rsid w:val="001434CE"/>
    <w:rsid w:val="0014388A"/>
    <w:rsid w:val="001449CB"/>
    <w:rsid w:val="00146956"/>
    <w:rsid w:val="00152185"/>
    <w:rsid w:val="00152EDC"/>
    <w:rsid w:val="00153161"/>
    <w:rsid w:val="00155667"/>
    <w:rsid w:val="00160060"/>
    <w:rsid w:val="001603AF"/>
    <w:rsid w:val="001722EA"/>
    <w:rsid w:val="00173C9F"/>
    <w:rsid w:val="00174394"/>
    <w:rsid w:val="00177E6B"/>
    <w:rsid w:val="0018139F"/>
    <w:rsid w:val="00181E9B"/>
    <w:rsid w:val="001844F8"/>
    <w:rsid w:val="00186E95"/>
    <w:rsid w:val="00190C04"/>
    <w:rsid w:val="00194628"/>
    <w:rsid w:val="00194A47"/>
    <w:rsid w:val="00197408"/>
    <w:rsid w:val="00197DE5"/>
    <w:rsid w:val="001A210B"/>
    <w:rsid w:val="001A4DDB"/>
    <w:rsid w:val="001A54DD"/>
    <w:rsid w:val="001A6AD3"/>
    <w:rsid w:val="001B195D"/>
    <w:rsid w:val="001B1C05"/>
    <w:rsid w:val="001B5A35"/>
    <w:rsid w:val="001B5D34"/>
    <w:rsid w:val="001B79AC"/>
    <w:rsid w:val="001C4A67"/>
    <w:rsid w:val="001D3C90"/>
    <w:rsid w:val="001E228B"/>
    <w:rsid w:val="001E2B55"/>
    <w:rsid w:val="001E68DE"/>
    <w:rsid w:val="002108A4"/>
    <w:rsid w:val="00214949"/>
    <w:rsid w:val="00214E98"/>
    <w:rsid w:val="00215EF1"/>
    <w:rsid w:val="002174D5"/>
    <w:rsid w:val="0022642E"/>
    <w:rsid w:val="00231177"/>
    <w:rsid w:val="002333DA"/>
    <w:rsid w:val="0023472C"/>
    <w:rsid w:val="00236B96"/>
    <w:rsid w:val="00237068"/>
    <w:rsid w:val="00237D4E"/>
    <w:rsid w:val="00241313"/>
    <w:rsid w:val="00242251"/>
    <w:rsid w:val="002506AD"/>
    <w:rsid w:val="0025264B"/>
    <w:rsid w:val="002555B1"/>
    <w:rsid w:val="00255E96"/>
    <w:rsid w:val="00255FAB"/>
    <w:rsid w:val="002609B2"/>
    <w:rsid w:val="00261C33"/>
    <w:rsid w:val="002636B1"/>
    <w:rsid w:val="002665EC"/>
    <w:rsid w:val="00267A14"/>
    <w:rsid w:val="00267AB1"/>
    <w:rsid w:val="00267F28"/>
    <w:rsid w:val="00270DB3"/>
    <w:rsid w:val="00270DBA"/>
    <w:rsid w:val="0028080D"/>
    <w:rsid w:val="0028211A"/>
    <w:rsid w:val="002912BF"/>
    <w:rsid w:val="0029552F"/>
    <w:rsid w:val="00295CB7"/>
    <w:rsid w:val="00295DB6"/>
    <w:rsid w:val="002A2FB9"/>
    <w:rsid w:val="002A475B"/>
    <w:rsid w:val="002A7AE9"/>
    <w:rsid w:val="002B053B"/>
    <w:rsid w:val="002B3EE0"/>
    <w:rsid w:val="002B5B4B"/>
    <w:rsid w:val="002B6A48"/>
    <w:rsid w:val="002C635D"/>
    <w:rsid w:val="002E2785"/>
    <w:rsid w:val="002E27C5"/>
    <w:rsid w:val="002E2F8E"/>
    <w:rsid w:val="002F0335"/>
    <w:rsid w:val="002F0C79"/>
    <w:rsid w:val="002F5A42"/>
    <w:rsid w:val="002F6814"/>
    <w:rsid w:val="002F68D1"/>
    <w:rsid w:val="00302AE6"/>
    <w:rsid w:val="00303C85"/>
    <w:rsid w:val="0030477F"/>
    <w:rsid w:val="00305EA9"/>
    <w:rsid w:val="00307D0F"/>
    <w:rsid w:val="00312311"/>
    <w:rsid w:val="003128F8"/>
    <w:rsid w:val="003203FF"/>
    <w:rsid w:val="0032274C"/>
    <w:rsid w:val="00325CD8"/>
    <w:rsid w:val="00326268"/>
    <w:rsid w:val="00330918"/>
    <w:rsid w:val="00341A59"/>
    <w:rsid w:val="003473B3"/>
    <w:rsid w:val="00347557"/>
    <w:rsid w:val="003504FD"/>
    <w:rsid w:val="00352433"/>
    <w:rsid w:val="0035286E"/>
    <w:rsid w:val="00352D61"/>
    <w:rsid w:val="003555FD"/>
    <w:rsid w:val="00356FFC"/>
    <w:rsid w:val="00363124"/>
    <w:rsid w:val="00375451"/>
    <w:rsid w:val="00375CF7"/>
    <w:rsid w:val="003830B5"/>
    <w:rsid w:val="00390304"/>
    <w:rsid w:val="0039102F"/>
    <w:rsid w:val="0039395A"/>
    <w:rsid w:val="003A7C59"/>
    <w:rsid w:val="003A7C9A"/>
    <w:rsid w:val="003B4B9E"/>
    <w:rsid w:val="003B54D9"/>
    <w:rsid w:val="003B7BFE"/>
    <w:rsid w:val="003C4D4B"/>
    <w:rsid w:val="003D03A6"/>
    <w:rsid w:val="003D07A2"/>
    <w:rsid w:val="003D2590"/>
    <w:rsid w:val="003D2CAC"/>
    <w:rsid w:val="003D386F"/>
    <w:rsid w:val="003D43DB"/>
    <w:rsid w:val="003D4C73"/>
    <w:rsid w:val="003D556B"/>
    <w:rsid w:val="003D653E"/>
    <w:rsid w:val="003E2ADC"/>
    <w:rsid w:val="003F38E5"/>
    <w:rsid w:val="003F73C3"/>
    <w:rsid w:val="00404CDA"/>
    <w:rsid w:val="0041224F"/>
    <w:rsid w:val="0041452A"/>
    <w:rsid w:val="00415BA7"/>
    <w:rsid w:val="00416F40"/>
    <w:rsid w:val="00417E36"/>
    <w:rsid w:val="00422B4E"/>
    <w:rsid w:val="0042312B"/>
    <w:rsid w:val="0042625B"/>
    <w:rsid w:val="0043207C"/>
    <w:rsid w:val="0043263D"/>
    <w:rsid w:val="004336FA"/>
    <w:rsid w:val="004349B6"/>
    <w:rsid w:val="00436FD5"/>
    <w:rsid w:val="00437639"/>
    <w:rsid w:val="004413A6"/>
    <w:rsid w:val="00441FD6"/>
    <w:rsid w:val="00445D0A"/>
    <w:rsid w:val="00453482"/>
    <w:rsid w:val="00453CFE"/>
    <w:rsid w:val="00457E45"/>
    <w:rsid w:val="00463570"/>
    <w:rsid w:val="00467207"/>
    <w:rsid w:val="0047109D"/>
    <w:rsid w:val="00476C23"/>
    <w:rsid w:val="004809C7"/>
    <w:rsid w:val="00483A48"/>
    <w:rsid w:val="0048779A"/>
    <w:rsid w:val="00493430"/>
    <w:rsid w:val="00495519"/>
    <w:rsid w:val="00496EFA"/>
    <w:rsid w:val="004A1876"/>
    <w:rsid w:val="004A245D"/>
    <w:rsid w:val="004A2E7A"/>
    <w:rsid w:val="004A3A91"/>
    <w:rsid w:val="004B4992"/>
    <w:rsid w:val="004B6687"/>
    <w:rsid w:val="004B73DC"/>
    <w:rsid w:val="004C3C0D"/>
    <w:rsid w:val="004C4033"/>
    <w:rsid w:val="004C5C61"/>
    <w:rsid w:val="004C7507"/>
    <w:rsid w:val="004C798D"/>
    <w:rsid w:val="004C7BB5"/>
    <w:rsid w:val="004D4111"/>
    <w:rsid w:val="004D52BD"/>
    <w:rsid w:val="004E1108"/>
    <w:rsid w:val="004E207F"/>
    <w:rsid w:val="004E3877"/>
    <w:rsid w:val="004E4203"/>
    <w:rsid w:val="004E42A8"/>
    <w:rsid w:val="004F0D7B"/>
    <w:rsid w:val="004F0DC0"/>
    <w:rsid w:val="004F2548"/>
    <w:rsid w:val="004F43C7"/>
    <w:rsid w:val="004F5CC5"/>
    <w:rsid w:val="004F63FD"/>
    <w:rsid w:val="0050130C"/>
    <w:rsid w:val="005039B0"/>
    <w:rsid w:val="005058FE"/>
    <w:rsid w:val="00507696"/>
    <w:rsid w:val="005154F9"/>
    <w:rsid w:val="00520EA0"/>
    <w:rsid w:val="0052748B"/>
    <w:rsid w:val="005336E7"/>
    <w:rsid w:val="00543BFB"/>
    <w:rsid w:val="00543F98"/>
    <w:rsid w:val="00544F68"/>
    <w:rsid w:val="00547816"/>
    <w:rsid w:val="00552CC5"/>
    <w:rsid w:val="005546DD"/>
    <w:rsid w:val="005613E9"/>
    <w:rsid w:val="00561757"/>
    <w:rsid w:val="00562CA8"/>
    <w:rsid w:val="00562DBA"/>
    <w:rsid w:val="00567402"/>
    <w:rsid w:val="005733BD"/>
    <w:rsid w:val="0057359A"/>
    <w:rsid w:val="00573C5A"/>
    <w:rsid w:val="00575A08"/>
    <w:rsid w:val="00576552"/>
    <w:rsid w:val="005773EE"/>
    <w:rsid w:val="00580B4C"/>
    <w:rsid w:val="00580D50"/>
    <w:rsid w:val="005837F8"/>
    <w:rsid w:val="005853C3"/>
    <w:rsid w:val="00587B4C"/>
    <w:rsid w:val="0059081F"/>
    <w:rsid w:val="00592071"/>
    <w:rsid w:val="00595E44"/>
    <w:rsid w:val="00596E22"/>
    <w:rsid w:val="005973B7"/>
    <w:rsid w:val="005A61D5"/>
    <w:rsid w:val="005A6E1C"/>
    <w:rsid w:val="005A75AE"/>
    <w:rsid w:val="005B13F7"/>
    <w:rsid w:val="005B32C5"/>
    <w:rsid w:val="005B35D6"/>
    <w:rsid w:val="005B360B"/>
    <w:rsid w:val="005B3DDD"/>
    <w:rsid w:val="005C3043"/>
    <w:rsid w:val="005D11F0"/>
    <w:rsid w:val="005D3281"/>
    <w:rsid w:val="005D4C94"/>
    <w:rsid w:val="005D5B42"/>
    <w:rsid w:val="005D74FB"/>
    <w:rsid w:val="005D7DFF"/>
    <w:rsid w:val="005E1F28"/>
    <w:rsid w:val="005E443E"/>
    <w:rsid w:val="005E4968"/>
    <w:rsid w:val="005E4C96"/>
    <w:rsid w:val="005E60F6"/>
    <w:rsid w:val="005F31C1"/>
    <w:rsid w:val="006033BD"/>
    <w:rsid w:val="00605FAF"/>
    <w:rsid w:val="00606FBC"/>
    <w:rsid w:val="00616A85"/>
    <w:rsid w:val="00623B26"/>
    <w:rsid w:val="00623DC5"/>
    <w:rsid w:val="00624C21"/>
    <w:rsid w:val="00625503"/>
    <w:rsid w:val="00630C55"/>
    <w:rsid w:val="00640494"/>
    <w:rsid w:val="00646D74"/>
    <w:rsid w:val="00650902"/>
    <w:rsid w:val="0065153C"/>
    <w:rsid w:val="00651D03"/>
    <w:rsid w:val="0065506F"/>
    <w:rsid w:val="006618CF"/>
    <w:rsid w:val="006620C8"/>
    <w:rsid w:val="006652BA"/>
    <w:rsid w:val="00667000"/>
    <w:rsid w:val="006676D9"/>
    <w:rsid w:val="00673898"/>
    <w:rsid w:val="00674094"/>
    <w:rsid w:val="0067482F"/>
    <w:rsid w:val="00675503"/>
    <w:rsid w:val="00682B2C"/>
    <w:rsid w:val="006849F6"/>
    <w:rsid w:val="00684B75"/>
    <w:rsid w:val="00684BC2"/>
    <w:rsid w:val="00684D30"/>
    <w:rsid w:val="006856FF"/>
    <w:rsid w:val="006863D8"/>
    <w:rsid w:val="00690AD8"/>
    <w:rsid w:val="00695734"/>
    <w:rsid w:val="00695EEC"/>
    <w:rsid w:val="006A20B3"/>
    <w:rsid w:val="006B0FE8"/>
    <w:rsid w:val="006B1609"/>
    <w:rsid w:val="006B2A24"/>
    <w:rsid w:val="006B3946"/>
    <w:rsid w:val="006B7FBE"/>
    <w:rsid w:val="006C2E50"/>
    <w:rsid w:val="006C53A7"/>
    <w:rsid w:val="006C6246"/>
    <w:rsid w:val="006C7AE7"/>
    <w:rsid w:val="006D5A9A"/>
    <w:rsid w:val="006E1F02"/>
    <w:rsid w:val="006E3397"/>
    <w:rsid w:val="006F11BD"/>
    <w:rsid w:val="006F3882"/>
    <w:rsid w:val="006F4BEB"/>
    <w:rsid w:val="006F5630"/>
    <w:rsid w:val="006F6676"/>
    <w:rsid w:val="007123C2"/>
    <w:rsid w:val="007136E6"/>
    <w:rsid w:val="0072349E"/>
    <w:rsid w:val="00724536"/>
    <w:rsid w:val="007253E3"/>
    <w:rsid w:val="007255CD"/>
    <w:rsid w:val="007318BA"/>
    <w:rsid w:val="007334EA"/>
    <w:rsid w:val="00735F36"/>
    <w:rsid w:val="00737025"/>
    <w:rsid w:val="00737A54"/>
    <w:rsid w:val="00737FB2"/>
    <w:rsid w:val="007437EE"/>
    <w:rsid w:val="00746E66"/>
    <w:rsid w:val="0075063F"/>
    <w:rsid w:val="007605C8"/>
    <w:rsid w:val="00763554"/>
    <w:rsid w:val="00764614"/>
    <w:rsid w:val="0076526B"/>
    <w:rsid w:val="007652AE"/>
    <w:rsid w:val="007677BE"/>
    <w:rsid w:val="0077224E"/>
    <w:rsid w:val="00781039"/>
    <w:rsid w:val="007A1136"/>
    <w:rsid w:val="007A5C4C"/>
    <w:rsid w:val="007B0579"/>
    <w:rsid w:val="007B6D97"/>
    <w:rsid w:val="007B7906"/>
    <w:rsid w:val="007D14DF"/>
    <w:rsid w:val="007D22BA"/>
    <w:rsid w:val="007D3AB9"/>
    <w:rsid w:val="007D3C35"/>
    <w:rsid w:val="007D4A60"/>
    <w:rsid w:val="007D7BA6"/>
    <w:rsid w:val="007E0AC1"/>
    <w:rsid w:val="007E30B0"/>
    <w:rsid w:val="007E37C0"/>
    <w:rsid w:val="007E5598"/>
    <w:rsid w:val="007E6279"/>
    <w:rsid w:val="007F2249"/>
    <w:rsid w:val="007F28B9"/>
    <w:rsid w:val="007F6C2A"/>
    <w:rsid w:val="008020D3"/>
    <w:rsid w:val="00804869"/>
    <w:rsid w:val="00804908"/>
    <w:rsid w:val="00804C4E"/>
    <w:rsid w:val="0080704C"/>
    <w:rsid w:val="00807BBD"/>
    <w:rsid w:val="008120DB"/>
    <w:rsid w:val="00813665"/>
    <w:rsid w:val="00814698"/>
    <w:rsid w:val="0081479B"/>
    <w:rsid w:val="00815ECC"/>
    <w:rsid w:val="0082273E"/>
    <w:rsid w:val="00823D56"/>
    <w:rsid w:val="008277F0"/>
    <w:rsid w:val="0083062A"/>
    <w:rsid w:val="00831D49"/>
    <w:rsid w:val="0083210B"/>
    <w:rsid w:val="008355CE"/>
    <w:rsid w:val="00835736"/>
    <w:rsid w:val="00836DF0"/>
    <w:rsid w:val="00837AF9"/>
    <w:rsid w:val="00847499"/>
    <w:rsid w:val="00850F9B"/>
    <w:rsid w:val="00851479"/>
    <w:rsid w:val="00854470"/>
    <w:rsid w:val="00861B39"/>
    <w:rsid w:val="00864D3B"/>
    <w:rsid w:val="00866220"/>
    <w:rsid w:val="008672D5"/>
    <w:rsid w:val="00870A8D"/>
    <w:rsid w:val="00871D8A"/>
    <w:rsid w:val="0087448C"/>
    <w:rsid w:val="00874C32"/>
    <w:rsid w:val="00874D2E"/>
    <w:rsid w:val="00876E01"/>
    <w:rsid w:val="00881B29"/>
    <w:rsid w:val="00882EAC"/>
    <w:rsid w:val="0088428C"/>
    <w:rsid w:val="00884340"/>
    <w:rsid w:val="00887004"/>
    <w:rsid w:val="00892BA9"/>
    <w:rsid w:val="0089486D"/>
    <w:rsid w:val="00895E47"/>
    <w:rsid w:val="008A04D3"/>
    <w:rsid w:val="008A3D7F"/>
    <w:rsid w:val="008A4334"/>
    <w:rsid w:val="008B3C30"/>
    <w:rsid w:val="008C2161"/>
    <w:rsid w:val="008C3AC7"/>
    <w:rsid w:val="008C5342"/>
    <w:rsid w:val="008C692E"/>
    <w:rsid w:val="008C7A52"/>
    <w:rsid w:val="008D26CF"/>
    <w:rsid w:val="008D4344"/>
    <w:rsid w:val="008E0C1C"/>
    <w:rsid w:val="008E45B5"/>
    <w:rsid w:val="008E4A71"/>
    <w:rsid w:val="008E5FF5"/>
    <w:rsid w:val="008F30F4"/>
    <w:rsid w:val="008F7F4E"/>
    <w:rsid w:val="00906147"/>
    <w:rsid w:val="009111C1"/>
    <w:rsid w:val="0091561E"/>
    <w:rsid w:val="00915ADA"/>
    <w:rsid w:val="00917467"/>
    <w:rsid w:val="00917DB2"/>
    <w:rsid w:val="00922831"/>
    <w:rsid w:val="00922872"/>
    <w:rsid w:val="00924030"/>
    <w:rsid w:val="00933E22"/>
    <w:rsid w:val="0093538A"/>
    <w:rsid w:val="009362DC"/>
    <w:rsid w:val="00937082"/>
    <w:rsid w:val="00937213"/>
    <w:rsid w:val="00937D6D"/>
    <w:rsid w:val="00937EF5"/>
    <w:rsid w:val="00940EA3"/>
    <w:rsid w:val="00950337"/>
    <w:rsid w:val="009509CC"/>
    <w:rsid w:val="0095216F"/>
    <w:rsid w:val="0095680F"/>
    <w:rsid w:val="00960235"/>
    <w:rsid w:val="009612EF"/>
    <w:rsid w:val="00962D05"/>
    <w:rsid w:val="00963043"/>
    <w:rsid w:val="0096488C"/>
    <w:rsid w:val="00965007"/>
    <w:rsid w:val="00967EDE"/>
    <w:rsid w:val="009706CE"/>
    <w:rsid w:val="0097633B"/>
    <w:rsid w:val="00976A70"/>
    <w:rsid w:val="00982774"/>
    <w:rsid w:val="00983C40"/>
    <w:rsid w:val="00986C46"/>
    <w:rsid w:val="009911D2"/>
    <w:rsid w:val="009A1543"/>
    <w:rsid w:val="009A6BB3"/>
    <w:rsid w:val="009B4FF9"/>
    <w:rsid w:val="009C0793"/>
    <w:rsid w:val="009C0ECA"/>
    <w:rsid w:val="009C138D"/>
    <w:rsid w:val="009C1B84"/>
    <w:rsid w:val="009C535B"/>
    <w:rsid w:val="009C5C65"/>
    <w:rsid w:val="009C7478"/>
    <w:rsid w:val="009D23D9"/>
    <w:rsid w:val="009D2988"/>
    <w:rsid w:val="009D3BDF"/>
    <w:rsid w:val="009D556F"/>
    <w:rsid w:val="009D66DF"/>
    <w:rsid w:val="009D6FFC"/>
    <w:rsid w:val="009E3060"/>
    <w:rsid w:val="009E317D"/>
    <w:rsid w:val="009E5A0B"/>
    <w:rsid w:val="009E6ADA"/>
    <w:rsid w:val="009F0FAC"/>
    <w:rsid w:val="009F2CB2"/>
    <w:rsid w:val="009F42D5"/>
    <w:rsid w:val="009F59EE"/>
    <w:rsid w:val="00A00614"/>
    <w:rsid w:val="00A06687"/>
    <w:rsid w:val="00A07B57"/>
    <w:rsid w:val="00A1017F"/>
    <w:rsid w:val="00A11002"/>
    <w:rsid w:val="00A12D97"/>
    <w:rsid w:val="00A145E2"/>
    <w:rsid w:val="00A15C5F"/>
    <w:rsid w:val="00A1706A"/>
    <w:rsid w:val="00A2129E"/>
    <w:rsid w:val="00A22380"/>
    <w:rsid w:val="00A267CE"/>
    <w:rsid w:val="00A3119E"/>
    <w:rsid w:val="00A3163A"/>
    <w:rsid w:val="00A34404"/>
    <w:rsid w:val="00A345F7"/>
    <w:rsid w:val="00A351F4"/>
    <w:rsid w:val="00A35204"/>
    <w:rsid w:val="00A35900"/>
    <w:rsid w:val="00A36D79"/>
    <w:rsid w:val="00A401A3"/>
    <w:rsid w:val="00A51DB8"/>
    <w:rsid w:val="00A526C9"/>
    <w:rsid w:val="00A52E40"/>
    <w:rsid w:val="00A644DF"/>
    <w:rsid w:val="00A661EE"/>
    <w:rsid w:val="00A672EA"/>
    <w:rsid w:val="00A67865"/>
    <w:rsid w:val="00A706DB"/>
    <w:rsid w:val="00A75581"/>
    <w:rsid w:val="00A80A8B"/>
    <w:rsid w:val="00A85069"/>
    <w:rsid w:val="00A86EF2"/>
    <w:rsid w:val="00A902B4"/>
    <w:rsid w:val="00A93669"/>
    <w:rsid w:val="00A969E4"/>
    <w:rsid w:val="00AA0C1B"/>
    <w:rsid w:val="00AA13C3"/>
    <w:rsid w:val="00AA1EF9"/>
    <w:rsid w:val="00AA3C5C"/>
    <w:rsid w:val="00AC0B97"/>
    <w:rsid w:val="00AC14FC"/>
    <w:rsid w:val="00AC1B87"/>
    <w:rsid w:val="00AC1E03"/>
    <w:rsid w:val="00AC3155"/>
    <w:rsid w:val="00AD2933"/>
    <w:rsid w:val="00AD3089"/>
    <w:rsid w:val="00AE4CC4"/>
    <w:rsid w:val="00AE662F"/>
    <w:rsid w:val="00AE7AFA"/>
    <w:rsid w:val="00AF080F"/>
    <w:rsid w:val="00AF0BE0"/>
    <w:rsid w:val="00AF2B1D"/>
    <w:rsid w:val="00AF2D1B"/>
    <w:rsid w:val="00AF38E8"/>
    <w:rsid w:val="00AF5FA6"/>
    <w:rsid w:val="00B00B35"/>
    <w:rsid w:val="00B012F6"/>
    <w:rsid w:val="00B03608"/>
    <w:rsid w:val="00B0598D"/>
    <w:rsid w:val="00B066DB"/>
    <w:rsid w:val="00B07063"/>
    <w:rsid w:val="00B0741A"/>
    <w:rsid w:val="00B13DF1"/>
    <w:rsid w:val="00B1561F"/>
    <w:rsid w:val="00B15FD4"/>
    <w:rsid w:val="00B177AF"/>
    <w:rsid w:val="00B17AD8"/>
    <w:rsid w:val="00B21A92"/>
    <w:rsid w:val="00B21D7F"/>
    <w:rsid w:val="00B244B9"/>
    <w:rsid w:val="00B24AB2"/>
    <w:rsid w:val="00B26C1E"/>
    <w:rsid w:val="00B278D2"/>
    <w:rsid w:val="00B30195"/>
    <w:rsid w:val="00B3074F"/>
    <w:rsid w:val="00B3103A"/>
    <w:rsid w:val="00B330E5"/>
    <w:rsid w:val="00B3354F"/>
    <w:rsid w:val="00B34562"/>
    <w:rsid w:val="00B3634D"/>
    <w:rsid w:val="00B41012"/>
    <w:rsid w:val="00B45ED0"/>
    <w:rsid w:val="00B45F71"/>
    <w:rsid w:val="00B46015"/>
    <w:rsid w:val="00B475E1"/>
    <w:rsid w:val="00B52B36"/>
    <w:rsid w:val="00B6512E"/>
    <w:rsid w:val="00B65A3B"/>
    <w:rsid w:val="00B676E6"/>
    <w:rsid w:val="00B67D59"/>
    <w:rsid w:val="00B708C9"/>
    <w:rsid w:val="00B70A80"/>
    <w:rsid w:val="00B7116F"/>
    <w:rsid w:val="00B714D3"/>
    <w:rsid w:val="00B7285B"/>
    <w:rsid w:val="00B74D65"/>
    <w:rsid w:val="00B777C3"/>
    <w:rsid w:val="00B80003"/>
    <w:rsid w:val="00B81F38"/>
    <w:rsid w:val="00B82BA4"/>
    <w:rsid w:val="00B84690"/>
    <w:rsid w:val="00B86D21"/>
    <w:rsid w:val="00B9315C"/>
    <w:rsid w:val="00B95EBA"/>
    <w:rsid w:val="00BA29AE"/>
    <w:rsid w:val="00BA2C1F"/>
    <w:rsid w:val="00BA6059"/>
    <w:rsid w:val="00BA6DBC"/>
    <w:rsid w:val="00BA7736"/>
    <w:rsid w:val="00BA7E4C"/>
    <w:rsid w:val="00BB0801"/>
    <w:rsid w:val="00BB5F03"/>
    <w:rsid w:val="00BB7C0A"/>
    <w:rsid w:val="00BC1BA1"/>
    <w:rsid w:val="00BC30D1"/>
    <w:rsid w:val="00BC43C3"/>
    <w:rsid w:val="00BD0305"/>
    <w:rsid w:val="00BD18EA"/>
    <w:rsid w:val="00BD25BD"/>
    <w:rsid w:val="00BD26AB"/>
    <w:rsid w:val="00BD4FB4"/>
    <w:rsid w:val="00BD6A7F"/>
    <w:rsid w:val="00BD7095"/>
    <w:rsid w:val="00BE127F"/>
    <w:rsid w:val="00BE34DD"/>
    <w:rsid w:val="00BF0F80"/>
    <w:rsid w:val="00BF1CB0"/>
    <w:rsid w:val="00BF4FA6"/>
    <w:rsid w:val="00C00860"/>
    <w:rsid w:val="00C05509"/>
    <w:rsid w:val="00C12B80"/>
    <w:rsid w:val="00C1553C"/>
    <w:rsid w:val="00C16A07"/>
    <w:rsid w:val="00C2196C"/>
    <w:rsid w:val="00C25A49"/>
    <w:rsid w:val="00C25BA7"/>
    <w:rsid w:val="00C306CA"/>
    <w:rsid w:val="00C35BFC"/>
    <w:rsid w:val="00C36244"/>
    <w:rsid w:val="00C36818"/>
    <w:rsid w:val="00C36AC8"/>
    <w:rsid w:val="00C36E73"/>
    <w:rsid w:val="00C40157"/>
    <w:rsid w:val="00C42096"/>
    <w:rsid w:val="00C45232"/>
    <w:rsid w:val="00C503A0"/>
    <w:rsid w:val="00C505D4"/>
    <w:rsid w:val="00C50A39"/>
    <w:rsid w:val="00C51E90"/>
    <w:rsid w:val="00C55E4E"/>
    <w:rsid w:val="00C5726E"/>
    <w:rsid w:val="00C6048F"/>
    <w:rsid w:val="00C607F2"/>
    <w:rsid w:val="00C61777"/>
    <w:rsid w:val="00C639A8"/>
    <w:rsid w:val="00C63DF0"/>
    <w:rsid w:val="00C63E32"/>
    <w:rsid w:val="00C646EF"/>
    <w:rsid w:val="00C64B40"/>
    <w:rsid w:val="00C650DB"/>
    <w:rsid w:val="00C72C9B"/>
    <w:rsid w:val="00C7462C"/>
    <w:rsid w:val="00C80890"/>
    <w:rsid w:val="00C85300"/>
    <w:rsid w:val="00C85AB7"/>
    <w:rsid w:val="00C86EBC"/>
    <w:rsid w:val="00C904D7"/>
    <w:rsid w:val="00C91F7F"/>
    <w:rsid w:val="00C92F0A"/>
    <w:rsid w:val="00C95270"/>
    <w:rsid w:val="00CA3FE4"/>
    <w:rsid w:val="00CA5FC8"/>
    <w:rsid w:val="00CB1985"/>
    <w:rsid w:val="00CB7416"/>
    <w:rsid w:val="00CC04E3"/>
    <w:rsid w:val="00CC32D9"/>
    <w:rsid w:val="00CC45E5"/>
    <w:rsid w:val="00CC5BEB"/>
    <w:rsid w:val="00CC7C89"/>
    <w:rsid w:val="00CD0092"/>
    <w:rsid w:val="00CD1C31"/>
    <w:rsid w:val="00CD3324"/>
    <w:rsid w:val="00CD3C1E"/>
    <w:rsid w:val="00CD6EEC"/>
    <w:rsid w:val="00CE2578"/>
    <w:rsid w:val="00CE3577"/>
    <w:rsid w:val="00CF10DA"/>
    <w:rsid w:val="00CF2718"/>
    <w:rsid w:val="00CF3762"/>
    <w:rsid w:val="00D01461"/>
    <w:rsid w:val="00D01832"/>
    <w:rsid w:val="00D047B7"/>
    <w:rsid w:val="00D11870"/>
    <w:rsid w:val="00D132FF"/>
    <w:rsid w:val="00D15557"/>
    <w:rsid w:val="00D15686"/>
    <w:rsid w:val="00D16306"/>
    <w:rsid w:val="00D16F9E"/>
    <w:rsid w:val="00D17DB0"/>
    <w:rsid w:val="00D21B27"/>
    <w:rsid w:val="00D223BF"/>
    <w:rsid w:val="00D2253B"/>
    <w:rsid w:val="00D22A67"/>
    <w:rsid w:val="00D245D2"/>
    <w:rsid w:val="00D25B0B"/>
    <w:rsid w:val="00D31127"/>
    <w:rsid w:val="00D31FA8"/>
    <w:rsid w:val="00D3396D"/>
    <w:rsid w:val="00D3569B"/>
    <w:rsid w:val="00D35A90"/>
    <w:rsid w:val="00D36065"/>
    <w:rsid w:val="00D40D11"/>
    <w:rsid w:val="00D423AD"/>
    <w:rsid w:val="00D46528"/>
    <w:rsid w:val="00D46E13"/>
    <w:rsid w:val="00D4733D"/>
    <w:rsid w:val="00D53085"/>
    <w:rsid w:val="00D57146"/>
    <w:rsid w:val="00D618AD"/>
    <w:rsid w:val="00D63DD3"/>
    <w:rsid w:val="00D72895"/>
    <w:rsid w:val="00D777C9"/>
    <w:rsid w:val="00D80B6D"/>
    <w:rsid w:val="00D82E2D"/>
    <w:rsid w:val="00D839B0"/>
    <w:rsid w:val="00D8513A"/>
    <w:rsid w:val="00D87CCE"/>
    <w:rsid w:val="00D9306C"/>
    <w:rsid w:val="00DA1662"/>
    <w:rsid w:val="00DA327C"/>
    <w:rsid w:val="00DA576C"/>
    <w:rsid w:val="00DA6D6A"/>
    <w:rsid w:val="00DA7689"/>
    <w:rsid w:val="00DA78FC"/>
    <w:rsid w:val="00DB365A"/>
    <w:rsid w:val="00DB4335"/>
    <w:rsid w:val="00DB4A3C"/>
    <w:rsid w:val="00DB7664"/>
    <w:rsid w:val="00DC1FA8"/>
    <w:rsid w:val="00DC2A4B"/>
    <w:rsid w:val="00DC6AB6"/>
    <w:rsid w:val="00DD1EC1"/>
    <w:rsid w:val="00DE36DE"/>
    <w:rsid w:val="00DE448F"/>
    <w:rsid w:val="00DE75F4"/>
    <w:rsid w:val="00DE7686"/>
    <w:rsid w:val="00DE7CE1"/>
    <w:rsid w:val="00DF006F"/>
    <w:rsid w:val="00DF296C"/>
    <w:rsid w:val="00DF2A53"/>
    <w:rsid w:val="00DF388B"/>
    <w:rsid w:val="00E02125"/>
    <w:rsid w:val="00E03482"/>
    <w:rsid w:val="00E04F7B"/>
    <w:rsid w:val="00E121F2"/>
    <w:rsid w:val="00E154F3"/>
    <w:rsid w:val="00E16FE8"/>
    <w:rsid w:val="00E17539"/>
    <w:rsid w:val="00E23FFB"/>
    <w:rsid w:val="00E24FED"/>
    <w:rsid w:val="00E30746"/>
    <w:rsid w:val="00E343B0"/>
    <w:rsid w:val="00E364A9"/>
    <w:rsid w:val="00E400AA"/>
    <w:rsid w:val="00E40BF0"/>
    <w:rsid w:val="00E42149"/>
    <w:rsid w:val="00E4768E"/>
    <w:rsid w:val="00E47BA7"/>
    <w:rsid w:val="00E515C8"/>
    <w:rsid w:val="00E57D1A"/>
    <w:rsid w:val="00E608E3"/>
    <w:rsid w:val="00E60E78"/>
    <w:rsid w:val="00E63C9B"/>
    <w:rsid w:val="00E669EF"/>
    <w:rsid w:val="00E67800"/>
    <w:rsid w:val="00E71B7C"/>
    <w:rsid w:val="00E71D31"/>
    <w:rsid w:val="00E7285F"/>
    <w:rsid w:val="00E72BA8"/>
    <w:rsid w:val="00E77680"/>
    <w:rsid w:val="00E804FF"/>
    <w:rsid w:val="00E81785"/>
    <w:rsid w:val="00E83CCD"/>
    <w:rsid w:val="00E847E6"/>
    <w:rsid w:val="00E856C2"/>
    <w:rsid w:val="00E90FB8"/>
    <w:rsid w:val="00E915E8"/>
    <w:rsid w:val="00E938B3"/>
    <w:rsid w:val="00E945C4"/>
    <w:rsid w:val="00E9495C"/>
    <w:rsid w:val="00EA29EC"/>
    <w:rsid w:val="00EA3C99"/>
    <w:rsid w:val="00EA47AD"/>
    <w:rsid w:val="00EA64D4"/>
    <w:rsid w:val="00EB06C5"/>
    <w:rsid w:val="00EB1535"/>
    <w:rsid w:val="00EB26B3"/>
    <w:rsid w:val="00EB4375"/>
    <w:rsid w:val="00EB5B94"/>
    <w:rsid w:val="00EB657F"/>
    <w:rsid w:val="00EC046B"/>
    <w:rsid w:val="00EC75DD"/>
    <w:rsid w:val="00ED4C36"/>
    <w:rsid w:val="00EE520F"/>
    <w:rsid w:val="00EE6C6D"/>
    <w:rsid w:val="00EF1568"/>
    <w:rsid w:val="00EF62F8"/>
    <w:rsid w:val="00F0275F"/>
    <w:rsid w:val="00F040CA"/>
    <w:rsid w:val="00F04FF5"/>
    <w:rsid w:val="00F06420"/>
    <w:rsid w:val="00F06844"/>
    <w:rsid w:val="00F068AA"/>
    <w:rsid w:val="00F0734C"/>
    <w:rsid w:val="00F16128"/>
    <w:rsid w:val="00F161D2"/>
    <w:rsid w:val="00F20841"/>
    <w:rsid w:val="00F2446D"/>
    <w:rsid w:val="00F257ED"/>
    <w:rsid w:val="00F27366"/>
    <w:rsid w:val="00F30542"/>
    <w:rsid w:val="00F30670"/>
    <w:rsid w:val="00F30BB8"/>
    <w:rsid w:val="00F33E63"/>
    <w:rsid w:val="00F366A6"/>
    <w:rsid w:val="00F37E08"/>
    <w:rsid w:val="00F428EF"/>
    <w:rsid w:val="00F44AEB"/>
    <w:rsid w:val="00F45620"/>
    <w:rsid w:val="00F4632A"/>
    <w:rsid w:val="00F52462"/>
    <w:rsid w:val="00F542F8"/>
    <w:rsid w:val="00F56688"/>
    <w:rsid w:val="00F61061"/>
    <w:rsid w:val="00F63E7A"/>
    <w:rsid w:val="00F64A9E"/>
    <w:rsid w:val="00F6505F"/>
    <w:rsid w:val="00F655E3"/>
    <w:rsid w:val="00F65A7D"/>
    <w:rsid w:val="00F739AD"/>
    <w:rsid w:val="00F76B0E"/>
    <w:rsid w:val="00F7782E"/>
    <w:rsid w:val="00F8482C"/>
    <w:rsid w:val="00F84DCA"/>
    <w:rsid w:val="00F95B39"/>
    <w:rsid w:val="00F968E3"/>
    <w:rsid w:val="00FA0F28"/>
    <w:rsid w:val="00FA1AF3"/>
    <w:rsid w:val="00FA6E14"/>
    <w:rsid w:val="00FB551F"/>
    <w:rsid w:val="00FB7593"/>
    <w:rsid w:val="00FC1254"/>
    <w:rsid w:val="00FC33AA"/>
    <w:rsid w:val="00FD1E37"/>
    <w:rsid w:val="00FD5578"/>
    <w:rsid w:val="00FE28BC"/>
    <w:rsid w:val="00FE3A27"/>
    <w:rsid w:val="00FE6DB7"/>
    <w:rsid w:val="00FE7E9A"/>
    <w:rsid w:val="00FF3A4B"/>
    <w:rsid w:val="00FF5DCC"/>
    <w:rsid w:val="00FF75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920B6"/>
  <w15:docId w15:val="{9527DFC0-C2EA-4679-B81A-02DF3229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F015TEELig" w:eastAsia="F015TEELig" w:hAnsi="F015TEELig" w:cs="F015TEELig"/>
      <w:lang w:val="cs-CZ" w:eastAsia="cs-CZ" w:bidi="cs-CZ"/>
    </w:rPr>
  </w:style>
  <w:style w:type="paragraph" w:styleId="Nadpis1">
    <w:name w:val="heading 1"/>
    <w:basedOn w:val="Normln"/>
    <w:uiPriority w:val="1"/>
    <w:qFormat/>
    <w:pPr>
      <w:ind w:left="130"/>
      <w:outlineLvl w:val="0"/>
    </w:pPr>
    <w:rPr>
      <w:sz w:val="32"/>
      <w:szCs w:val="32"/>
    </w:rPr>
  </w:style>
  <w:style w:type="paragraph" w:styleId="Nadpis2">
    <w:name w:val="heading 2"/>
    <w:basedOn w:val="Normln"/>
    <w:uiPriority w:val="1"/>
    <w:qFormat/>
    <w:pPr>
      <w:spacing w:before="97"/>
      <w:ind w:left="2851"/>
      <w:outlineLvl w:val="1"/>
    </w:pPr>
    <w:rPr>
      <w:rFonts w:ascii="F015TEEMed" w:eastAsia="F015TEEMed" w:hAnsi="F015TEEMed" w:cs="F015TEEMed"/>
      <w:sz w:val="28"/>
      <w:szCs w:val="28"/>
    </w:rPr>
  </w:style>
  <w:style w:type="paragraph" w:styleId="Nadpis3">
    <w:name w:val="heading 3"/>
    <w:basedOn w:val="Normln"/>
    <w:uiPriority w:val="1"/>
    <w:qFormat/>
    <w:pPr>
      <w:ind w:left="161"/>
      <w:jc w:val="center"/>
      <w:outlineLvl w:val="2"/>
    </w:pPr>
    <w:rPr>
      <w:sz w:val="24"/>
      <w:szCs w:val="24"/>
    </w:rPr>
  </w:style>
  <w:style w:type="paragraph" w:styleId="Nadpis4">
    <w:name w:val="heading 4"/>
    <w:basedOn w:val="Normln"/>
    <w:next w:val="Normln"/>
    <w:link w:val="Nadpis4Char"/>
    <w:uiPriority w:val="9"/>
    <w:semiHidden/>
    <w:unhideWhenUsed/>
    <w:qFormat/>
    <w:rsid w:val="00FE6DB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style>
  <w:style w:type="paragraph" w:styleId="Odstavecseseznamem">
    <w:name w:val="List Paragraph"/>
    <w:basedOn w:val="Normln"/>
    <w:uiPriority w:val="1"/>
    <w:qFormat/>
    <w:pPr>
      <w:ind w:left="341" w:right="38" w:hanging="211"/>
    </w:pPr>
  </w:style>
  <w:style w:type="paragraph" w:customStyle="1" w:styleId="TableParagraph">
    <w:name w:val="Table Paragraph"/>
    <w:basedOn w:val="Normln"/>
    <w:uiPriority w:val="1"/>
    <w:qFormat/>
    <w:pPr>
      <w:spacing w:before="8" w:line="178" w:lineRule="exact"/>
      <w:ind w:left="56"/>
      <w:jc w:val="center"/>
    </w:pPr>
  </w:style>
  <w:style w:type="paragraph" w:styleId="Normlnweb">
    <w:name w:val="Normal (Web)"/>
    <w:basedOn w:val="Normln"/>
    <w:uiPriority w:val="99"/>
    <w:unhideWhenUsed/>
    <w:rsid w:val="009E317D"/>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paragraph" w:styleId="Zhlav">
    <w:name w:val="header"/>
    <w:basedOn w:val="Normln"/>
    <w:link w:val="ZhlavChar"/>
    <w:uiPriority w:val="99"/>
    <w:unhideWhenUsed/>
    <w:rsid w:val="00B65A3B"/>
    <w:pPr>
      <w:tabs>
        <w:tab w:val="center" w:pos="4536"/>
        <w:tab w:val="right" w:pos="9072"/>
      </w:tabs>
    </w:pPr>
  </w:style>
  <w:style w:type="character" w:customStyle="1" w:styleId="ZhlavChar">
    <w:name w:val="Záhlaví Char"/>
    <w:basedOn w:val="Standardnpsmoodstavce"/>
    <w:link w:val="Zhlav"/>
    <w:uiPriority w:val="99"/>
    <w:rsid w:val="00B65A3B"/>
    <w:rPr>
      <w:rFonts w:ascii="F015TEELig" w:eastAsia="F015TEELig" w:hAnsi="F015TEELig" w:cs="F015TEELig"/>
      <w:lang w:val="cs-CZ" w:eastAsia="cs-CZ" w:bidi="cs-CZ"/>
    </w:rPr>
  </w:style>
  <w:style w:type="paragraph" w:styleId="Zpat">
    <w:name w:val="footer"/>
    <w:basedOn w:val="Normln"/>
    <w:link w:val="ZpatChar"/>
    <w:uiPriority w:val="99"/>
    <w:unhideWhenUsed/>
    <w:rsid w:val="00B65A3B"/>
    <w:pPr>
      <w:tabs>
        <w:tab w:val="center" w:pos="4536"/>
        <w:tab w:val="right" w:pos="9072"/>
      </w:tabs>
    </w:pPr>
  </w:style>
  <w:style w:type="character" w:customStyle="1" w:styleId="ZpatChar">
    <w:name w:val="Zápatí Char"/>
    <w:basedOn w:val="Standardnpsmoodstavce"/>
    <w:link w:val="Zpat"/>
    <w:uiPriority w:val="99"/>
    <w:rsid w:val="00B65A3B"/>
    <w:rPr>
      <w:rFonts w:ascii="F015TEELig" w:eastAsia="F015TEELig" w:hAnsi="F015TEELig" w:cs="F015TEELig"/>
      <w:lang w:val="cs-CZ" w:eastAsia="cs-CZ" w:bidi="cs-CZ"/>
    </w:rPr>
  </w:style>
  <w:style w:type="character" w:styleId="Hypertextovodkaz">
    <w:name w:val="Hyperlink"/>
    <w:basedOn w:val="Standardnpsmoodstavce"/>
    <w:uiPriority w:val="99"/>
    <w:unhideWhenUsed/>
    <w:rsid w:val="000374D7"/>
    <w:rPr>
      <w:color w:val="0000FF" w:themeColor="hyperlink"/>
      <w:u w:val="single"/>
    </w:rPr>
  </w:style>
  <w:style w:type="paragraph" w:styleId="Bezmezer">
    <w:name w:val="No Spacing"/>
    <w:link w:val="BezmezerChar"/>
    <w:uiPriority w:val="1"/>
    <w:qFormat/>
    <w:rsid w:val="00D80B6D"/>
    <w:pPr>
      <w:widowControl/>
      <w:autoSpaceDE/>
      <w:autoSpaceDN/>
    </w:pPr>
    <w:rPr>
      <w:rFonts w:eastAsiaTheme="minorEastAsia"/>
      <w:lang w:val="cs-CZ" w:eastAsia="cs-CZ"/>
    </w:rPr>
  </w:style>
  <w:style w:type="character" w:customStyle="1" w:styleId="BezmezerChar">
    <w:name w:val="Bez mezer Char"/>
    <w:basedOn w:val="Standardnpsmoodstavce"/>
    <w:link w:val="Bezmezer"/>
    <w:uiPriority w:val="1"/>
    <w:rsid w:val="00D80B6D"/>
    <w:rPr>
      <w:rFonts w:eastAsiaTheme="minorEastAsia"/>
      <w:lang w:val="cs-CZ" w:eastAsia="cs-CZ"/>
    </w:rPr>
  </w:style>
  <w:style w:type="character" w:customStyle="1" w:styleId="ZkladntextChar">
    <w:name w:val="Základní text Char"/>
    <w:basedOn w:val="Standardnpsmoodstavce"/>
    <w:link w:val="Zkladntext"/>
    <w:uiPriority w:val="1"/>
    <w:rsid w:val="00D80B6D"/>
    <w:rPr>
      <w:rFonts w:ascii="F015TEELig" w:eastAsia="F015TEELig" w:hAnsi="F015TEELig" w:cs="F015TEELig"/>
      <w:lang w:val="cs-CZ" w:eastAsia="cs-CZ" w:bidi="cs-CZ"/>
    </w:rPr>
  </w:style>
  <w:style w:type="character" w:customStyle="1" w:styleId="dn">
    <w:name w:val="Žádný"/>
    <w:rsid w:val="00D80B6D"/>
    <w:rPr>
      <w:lang w:val="de-DE"/>
    </w:rPr>
  </w:style>
  <w:style w:type="character" w:styleId="Odkaznakoment">
    <w:name w:val="annotation reference"/>
    <w:basedOn w:val="Standardnpsmoodstavce"/>
    <w:uiPriority w:val="99"/>
    <w:semiHidden/>
    <w:unhideWhenUsed/>
    <w:rsid w:val="0013512D"/>
    <w:rPr>
      <w:sz w:val="16"/>
      <w:szCs w:val="16"/>
    </w:rPr>
  </w:style>
  <w:style w:type="paragraph" w:styleId="Textkomente">
    <w:name w:val="annotation text"/>
    <w:basedOn w:val="Normln"/>
    <w:link w:val="TextkomenteChar"/>
    <w:uiPriority w:val="99"/>
    <w:semiHidden/>
    <w:unhideWhenUsed/>
    <w:rsid w:val="0013512D"/>
    <w:rPr>
      <w:sz w:val="20"/>
      <w:szCs w:val="20"/>
    </w:rPr>
  </w:style>
  <w:style w:type="character" w:customStyle="1" w:styleId="TextkomenteChar">
    <w:name w:val="Text komentáře Char"/>
    <w:basedOn w:val="Standardnpsmoodstavce"/>
    <w:link w:val="Textkomente"/>
    <w:uiPriority w:val="99"/>
    <w:semiHidden/>
    <w:rsid w:val="0013512D"/>
    <w:rPr>
      <w:rFonts w:ascii="F015TEELig" w:eastAsia="F015TEELig" w:hAnsi="F015TEELig" w:cs="F015TEELig"/>
      <w:sz w:val="20"/>
      <w:szCs w:val="20"/>
      <w:lang w:val="cs-CZ" w:eastAsia="cs-CZ" w:bidi="cs-CZ"/>
    </w:rPr>
  </w:style>
  <w:style w:type="paragraph" w:styleId="Pedmtkomente">
    <w:name w:val="annotation subject"/>
    <w:basedOn w:val="Textkomente"/>
    <w:next w:val="Textkomente"/>
    <w:link w:val="PedmtkomenteChar"/>
    <w:uiPriority w:val="99"/>
    <w:semiHidden/>
    <w:unhideWhenUsed/>
    <w:rsid w:val="0013512D"/>
    <w:rPr>
      <w:b/>
      <w:bCs/>
    </w:rPr>
  </w:style>
  <w:style w:type="character" w:customStyle="1" w:styleId="PedmtkomenteChar">
    <w:name w:val="Předmět komentáře Char"/>
    <w:basedOn w:val="TextkomenteChar"/>
    <w:link w:val="Pedmtkomente"/>
    <w:uiPriority w:val="99"/>
    <w:semiHidden/>
    <w:rsid w:val="0013512D"/>
    <w:rPr>
      <w:rFonts w:ascii="F015TEELig" w:eastAsia="F015TEELig" w:hAnsi="F015TEELig" w:cs="F015TEELig"/>
      <w:b/>
      <w:bCs/>
      <w:sz w:val="20"/>
      <w:szCs w:val="20"/>
      <w:lang w:val="cs-CZ" w:eastAsia="cs-CZ" w:bidi="cs-CZ"/>
    </w:rPr>
  </w:style>
  <w:style w:type="paragraph" w:styleId="Textbubliny">
    <w:name w:val="Balloon Text"/>
    <w:basedOn w:val="Normln"/>
    <w:link w:val="TextbublinyChar"/>
    <w:uiPriority w:val="99"/>
    <w:semiHidden/>
    <w:unhideWhenUsed/>
    <w:rsid w:val="0013512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512D"/>
    <w:rPr>
      <w:rFonts w:ascii="Segoe UI" w:eastAsia="F015TEELig" w:hAnsi="Segoe UI" w:cs="Segoe UI"/>
      <w:sz w:val="18"/>
      <w:szCs w:val="18"/>
      <w:lang w:val="cs-CZ" w:eastAsia="cs-CZ" w:bidi="cs-CZ"/>
    </w:rPr>
  </w:style>
  <w:style w:type="character" w:styleId="Siln">
    <w:name w:val="Strong"/>
    <w:basedOn w:val="Standardnpsmoodstavce"/>
    <w:uiPriority w:val="22"/>
    <w:qFormat/>
    <w:rsid w:val="00854470"/>
    <w:rPr>
      <w:b/>
      <w:bCs/>
    </w:rPr>
  </w:style>
  <w:style w:type="character" w:styleId="Sledovanodkaz">
    <w:name w:val="FollowedHyperlink"/>
    <w:basedOn w:val="Standardnpsmoodstavce"/>
    <w:uiPriority w:val="99"/>
    <w:semiHidden/>
    <w:unhideWhenUsed/>
    <w:rsid w:val="00C6048F"/>
    <w:rPr>
      <w:color w:val="800080" w:themeColor="followedHyperlink"/>
      <w:u w:val="single"/>
    </w:rPr>
  </w:style>
  <w:style w:type="character" w:styleId="Zdraznn">
    <w:name w:val="Emphasis"/>
    <w:basedOn w:val="Standardnpsmoodstavce"/>
    <w:uiPriority w:val="20"/>
    <w:qFormat/>
    <w:rsid w:val="00D87CCE"/>
    <w:rPr>
      <w:i/>
      <w:iCs/>
    </w:rPr>
  </w:style>
  <w:style w:type="character" w:customStyle="1" w:styleId="Nadpis4Char">
    <w:name w:val="Nadpis 4 Char"/>
    <w:basedOn w:val="Standardnpsmoodstavce"/>
    <w:link w:val="Nadpis4"/>
    <w:uiPriority w:val="9"/>
    <w:semiHidden/>
    <w:rsid w:val="00FE6DB7"/>
    <w:rPr>
      <w:rFonts w:asciiTheme="majorHAnsi" w:eastAsiaTheme="majorEastAsia" w:hAnsiTheme="majorHAnsi" w:cstheme="majorBidi"/>
      <w:i/>
      <w:iCs/>
      <w:color w:val="365F91" w:themeColor="accent1" w:themeShade="BF"/>
      <w:lang w:val="cs-CZ" w:eastAsia="cs-CZ" w:bidi="cs-CZ"/>
    </w:rPr>
  </w:style>
  <w:style w:type="character" w:customStyle="1" w:styleId="article-hl">
    <w:name w:val="article-hl"/>
    <w:basedOn w:val="Standardnpsmoodstavce"/>
    <w:rsid w:val="00F366A6"/>
  </w:style>
  <w:style w:type="paragraph" w:customStyle="1" w:styleId="para">
    <w:name w:val="para"/>
    <w:basedOn w:val="Normln"/>
    <w:rsid w:val="009D23D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s1">
    <w:name w:val="s1"/>
    <w:basedOn w:val="Standardnpsmoodstavce"/>
    <w:rsid w:val="000262FD"/>
  </w:style>
  <w:style w:type="character" w:customStyle="1" w:styleId="s3">
    <w:name w:val="s3"/>
    <w:basedOn w:val="Standardnpsmoodstavce"/>
    <w:rsid w:val="000262FD"/>
  </w:style>
  <w:style w:type="paragraph" w:customStyle="1" w:styleId="sc-17793b3-0">
    <w:name w:val="sc-17793b3-0"/>
    <w:basedOn w:val="Normln"/>
    <w:rsid w:val="00A3163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5030">
      <w:bodyDiv w:val="1"/>
      <w:marLeft w:val="0"/>
      <w:marRight w:val="0"/>
      <w:marTop w:val="0"/>
      <w:marBottom w:val="0"/>
      <w:divBdr>
        <w:top w:val="none" w:sz="0" w:space="0" w:color="auto"/>
        <w:left w:val="none" w:sz="0" w:space="0" w:color="auto"/>
        <w:bottom w:val="none" w:sz="0" w:space="0" w:color="auto"/>
        <w:right w:val="none" w:sz="0" w:space="0" w:color="auto"/>
      </w:divBdr>
    </w:div>
    <w:div w:id="41633700">
      <w:bodyDiv w:val="1"/>
      <w:marLeft w:val="0"/>
      <w:marRight w:val="0"/>
      <w:marTop w:val="0"/>
      <w:marBottom w:val="0"/>
      <w:divBdr>
        <w:top w:val="none" w:sz="0" w:space="0" w:color="auto"/>
        <w:left w:val="none" w:sz="0" w:space="0" w:color="auto"/>
        <w:bottom w:val="none" w:sz="0" w:space="0" w:color="auto"/>
        <w:right w:val="none" w:sz="0" w:space="0" w:color="auto"/>
      </w:divBdr>
    </w:div>
    <w:div w:id="246965266">
      <w:bodyDiv w:val="1"/>
      <w:marLeft w:val="0"/>
      <w:marRight w:val="0"/>
      <w:marTop w:val="0"/>
      <w:marBottom w:val="0"/>
      <w:divBdr>
        <w:top w:val="none" w:sz="0" w:space="0" w:color="auto"/>
        <w:left w:val="none" w:sz="0" w:space="0" w:color="auto"/>
        <w:bottom w:val="none" w:sz="0" w:space="0" w:color="auto"/>
        <w:right w:val="none" w:sz="0" w:space="0" w:color="auto"/>
      </w:divBdr>
    </w:div>
    <w:div w:id="290669661">
      <w:bodyDiv w:val="1"/>
      <w:marLeft w:val="0"/>
      <w:marRight w:val="0"/>
      <w:marTop w:val="0"/>
      <w:marBottom w:val="0"/>
      <w:divBdr>
        <w:top w:val="none" w:sz="0" w:space="0" w:color="auto"/>
        <w:left w:val="none" w:sz="0" w:space="0" w:color="auto"/>
        <w:bottom w:val="none" w:sz="0" w:space="0" w:color="auto"/>
        <w:right w:val="none" w:sz="0" w:space="0" w:color="auto"/>
      </w:divBdr>
    </w:div>
    <w:div w:id="403189765">
      <w:bodyDiv w:val="1"/>
      <w:marLeft w:val="0"/>
      <w:marRight w:val="0"/>
      <w:marTop w:val="0"/>
      <w:marBottom w:val="0"/>
      <w:divBdr>
        <w:top w:val="none" w:sz="0" w:space="0" w:color="auto"/>
        <w:left w:val="none" w:sz="0" w:space="0" w:color="auto"/>
        <w:bottom w:val="none" w:sz="0" w:space="0" w:color="auto"/>
        <w:right w:val="none" w:sz="0" w:space="0" w:color="auto"/>
      </w:divBdr>
    </w:div>
    <w:div w:id="596407247">
      <w:bodyDiv w:val="1"/>
      <w:marLeft w:val="0"/>
      <w:marRight w:val="0"/>
      <w:marTop w:val="0"/>
      <w:marBottom w:val="0"/>
      <w:divBdr>
        <w:top w:val="none" w:sz="0" w:space="0" w:color="auto"/>
        <w:left w:val="none" w:sz="0" w:space="0" w:color="auto"/>
        <w:bottom w:val="none" w:sz="0" w:space="0" w:color="auto"/>
        <w:right w:val="none" w:sz="0" w:space="0" w:color="auto"/>
      </w:divBdr>
    </w:div>
    <w:div w:id="596714065">
      <w:bodyDiv w:val="1"/>
      <w:marLeft w:val="0"/>
      <w:marRight w:val="0"/>
      <w:marTop w:val="0"/>
      <w:marBottom w:val="0"/>
      <w:divBdr>
        <w:top w:val="none" w:sz="0" w:space="0" w:color="auto"/>
        <w:left w:val="none" w:sz="0" w:space="0" w:color="auto"/>
        <w:bottom w:val="none" w:sz="0" w:space="0" w:color="auto"/>
        <w:right w:val="none" w:sz="0" w:space="0" w:color="auto"/>
      </w:divBdr>
    </w:div>
    <w:div w:id="646980846">
      <w:bodyDiv w:val="1"/>
      <w:marLeft w:val="0"/>
      <w:marRight w:val="0"/>
      <w:marTop w:val="0"/>
      <w:marBottom w:val="0"/>
      <w:divBdr>
        <w:top w:val="none" w:sz="0" w:space="0" w:color="auto"/>
        <w:left w:val="none" w:sz="0" w:space="0" w:color="auto"/>
        <w:bottom w:val="none" w:sz="0" w:space="0" w:color="auto"/>
        <w:right w:val="none" w:sz="0" w:space="0" w:color="auto"/>
      </w:divBdr>
    </w:div>
    <w:div w:id="671687975">
      <w:bodyDiv w:val="1"/>
      <w:marLeft w:val="0"/>
      <w:marRight w:val="0"/>
      <w:marTop w:val="0"/>
      <w:marBottom w:val="0"/>
      <w:divBdr>
        <w:top w:val="none" w:sz="0" w:space="0" w:color="auto"/>
        <w:left w:val="none" w:sz="0" w:space="0" w:color="auto"/>
        <w:bottom w:val="none" w:sz="0" w:space="0" w:color="auto"/>
        <w:right w:val="none" w:sz="0" w:space="0" w:color="auto"/>
      </w:divBdr>
    </w:div>
    <w:div w:id="736125264">
      <w:bodyDiv w:val="1"/>
      <w:marLeft w:val="0"/>
      <w:marRight w:val="0"/>
      <w:marTop w:val="0"/>
      <w:marBottom w:val="0"/>
      <w:divBdr>
        <w:top w:val="none" w:sz="0" w:space="0" w:color="auto"/>
        <w:left w:val="none" w:sz="0" w:space="0" w:color="auto"/>
        <w:bottom w:val="none" w:sz="0" w:space="0" w:color="auto"/>
        <w:right w:val="none" w:sz="0" w:space="0" w:color="auto"/>
      </w:divBdr>
    </w:div>
    <w:div w:id="740102292">
      <w:bodyDiv w:val="1"/>
      <w:marLeft w:val="0"/>
      <w:marRight w:val="0"/>
      <w:marTop w:val="0"/>
      <w:marBottom w:val="0"/>
      <w:divBdr>
        <w:top w:val="none" w:sz="0" w:space="0" w:color="auto"/>
        <w:left w:val="none" w:sz="0" w:space="0" w:color="auto"/>
        <w:bottom w:val="none" w:sz="0" w:space="0" w:color="auto"/>
        <w:right w:val="none" w:sz="0" w:space="0" w:color="auto"/>
      </w:divBdr>
    </w:div>
    <w:div w:id="905144523">
      <w:bodyDiv w:val="1"/>
      <w:marLeft w:val="0"/>
      <w:marRight w:val="0"/>
      <w:marTop w:val="0"/>
      <w:marBottom w:val="0"/>
      <w:divBdr>
        <w:top w:val="none" w:sz="0" w:space="0" w:color="auto"/>
        <w:left w:val="none" w:sz="0" w:space="0" w:color="auto"/>
        <w:bottom w:val="none" w:sz="0" w:space="0" w:color="auto"/>
        <w:right w:val="none" w:sz="0" w:space="0" w:color="auto"/>
      </w:divBdr>
    </w:div>
    <w:div w:id="1042709059">
      <w:bodyDiv w:val="1"/>
      <w:marLeft w:val="0"/>
      <w:marRight w:val="0"/>
      <w:marTop w:val="0"/>
      <w:marBottom w:val="0"/>
      <w:divBdr>
        <w:top w:val="none" w:sz="0" w:space="0" w:color="auto"/>
        <w:left w:val="none" w:sz="0" w:space="0" w:color="auto"/>
        <w:bottom w:val="none" w:sz="0" w:space="0" w:color="auto"/>
        <w:right w:val="none" w:sz="0" w:space="0" w:color="auto"/>
      </w:divBdr>
    </w:div>
    <w:div w:id="1171527072">
      <w:bodyDiv w:val="1"/>
      <w:marLeft w:val="0"/>
      <w:marRight w:val="0"/>
      <w:marTop w:val="0"/>
      <w:marBottom w:val="0"/>
      <w:divBdr>
        <w:top w:val="none" w:sz="0" w:space="0" w:color="auto"/>
        <w:left w:val="none" w:sz="0" w:space="0" w:color="auto"/>
        <w:bottom w:val="none" w:sz="0" w:space="0" w:color="auto"/>
        <w:right w:val="none" w:sz="0" w:space="0" w:color="auto"/>
      </w:divBdr>
    </w:div>
    <w:div w:id="1187644287">
      <w:bodyDiv w:val="1"/>
      <w:marLeft w:val="0"/>
      <w:marRight w:val="0"/>
      <w:marTop w:val="0"/>
      <w:marBottom w:val="0"/>
      <w:divBdr>
        <w:top w:val="none" w:sz="0" w:space="0" w:color="auto"/>
        <w:left w:val="none" w:sz="0" w:space="0" w:color="auto"/>
        <w:bottom w:val="none" w:sz="0" w:space="0" w:color="auto"/>
        <w:right w:val="none" w:sz="0" w:space="0" w:color="auto"/>
      </w:divBdr>
    </w:div>
    <w:div w:id="1208293670">
      <w:bodyDiv w:val="1"/>
      <w:marLeft w:val="0"/>
      <w:marRight w:val="0"/>
      <w:marTop w:val="0"/>
      <w:marBottom w:val="0"/>
      <w:divBdr>
        <w:top w:val="none" w:sz="0" w:space="0" w:color="auto"/>
        <w:left w:val="none" w:sz="0" w:space="0" w:color="auto"/>
        <w:bottom w:val="none" w:sz="0" w:space="0" w:color="auto"/>
        <w:right w:val="none" w:sz="0" w:space="0" w:color="auto"/>
      </w:divBdr>
    </w:div>
    <w:div w:id="1327051919">
      <w:bodyDiv w:val="1"/>
      <w:marLeft w:val="0"/>
      <w:marRight w:val="0"/>
      <w:marTop w:val="0"/>
      <w:marBottom w:val="0"/>
      <w:divBdr>
        <w:top w:val="none" w:sz="0" w:space="0" w:color="auto"/>
        <w:left w:val="none" w:sz="0" w:space="0" w:color="auto"/>
        <w:bottom w:val="none" w:sz="0" w:space="0" w:color="auto"/>
        <w:right w:val="none" w:sz="0" w:space="0" w:color="auto"/>
      </w:divBdr>
    </w:div>
    <w:div w:id="1361279828">
      <w:bodyDiv w:val="1"/>
      <w:marLeft w:val="0"/>
      <w:marRight w:val="0"/>
      <w:marTop w:val="0"/>
      <w:marBottom w:val="0"/>
      <w:divBdr>
        <w:top w:val="none" w:sz="0" w:space="0" w:color="auto"/>
        <w:left w:val="none" w:sz="0" w:space="0" w:color="auto"/>
        <w:bottom w:val="none" w:sz="0" w:space="0" w:color="auto"/>
        <w:right w:val="none" w:sz="0" w:space="0" w:color="auto"/>
      </w:divBdr>
    </w:div>
    <w:div w:id="1558859911">
      <w:bodyDiv w:val="1"/>
      <w:marLeft w:val="0"/>
      <w:marRight w:val="0"/>
      <w:marTop w:val="0"/>
      <w:marBottom w:val="0"/>
      <w:divBdr>
        <w:top w:val="none" w:sz="0" w:space="0" w:color="auto"/>
        <w:left w:val="none" w:sz="0" w:space="0" w:color="auto"/>
        <w:bottom w:val="none" w:sz="0" w:space="0" w:color="auto"/>
        <w:right w:val="none" w:sz="0" w:space="0" w:color="auto"/>
      </w:divBdr>
    </w:div>
    <w:div w:id="1648821701">
      <w:bodyDiv w:val="1"/>
      <w:marLeft w:val="0"/>
      <w:marRight w:val="0"/>
      <w:marTop w:val="0"/>
      <w:marBottom w:val="0"/>
      <w:divBdr>
        <w:top w:val="none" w:sz="0" w:space="0" w:color="auto"/>
        <w:left w:val="none" w:sz="0" w:space="0" w:color="auto"/>
        <w:bottom w:val="none" w:sz="0" w:space="0" w:color="auto"/>
        <w:right w:val="none" w:sz="0" w:space="0" w:color="auto"/>
      </w:divBdr>
    </w:div>
    <w:div w:id="1689060472">
      <w:bodyDiv w:val="1"/>
      <w:marLeft w:val="0"/>
      <w:marRight w:val="0"/>
      <w:marTop w:val="0"/>
      <w:marBottom w:val="0"/>
      <w:divBdr>
        <w:top w:val="none" w:sz="0" w:space="0" w:color="auto"/>
        <w:left w:val="none" w:sz="0" w:space="0" w:color="auto"/>
        <w:bottom w:val="none" w:sz="0" w:space="0" w:color="auto"/>
        <w:right w:val="none" w:sz="0" w:space="0" w:color="auto"/>
      </w:divBdr>
    </w:div>
    <w:div w:id="1766223158">
      <w:bodyDiv w:val="1"/>
      <w:marLeft w:val="0"/>
      <w:marRight w:val="0"/>
      <w:marTop w:val="0"/>
      <w:marBottom w:val="0"/>
      <w:divBdr>
        <w:top w:val="none" w:sz="0" w:space="0" w:color="auto"/>
        <w:left w:val="none" w:sz="0" w:space="0" w:color="auto"/>
        <w:bottom w:val="none" w:sz="0" w:space="0" w:color="auto"/>
        <w:right w:val="none" w:sz="0" w:space="0" w:color="auto"/>
      </w:divBdr>
    </w:div>
    <w:div w:id="1857574927">
      <w:bodyDiv w:val="1"/>
      <w:marLeft w:val="0"/>
      <w:marRight w:val="0"/>
      <w:marTop w:val="0"/>
      <w:marBottom w:val="0"/>
      <w:divBdr>
        <w:top w:val="none" w:sz="0" w:space="0" w:color="auto"/>
        <w:left w:val="none" w:sz="0" w:space="0" w:color="auto"/>
        <w:bottom w:val="none" w:sz="0" w:space="0" w:color="auto"/>
        <w:right w:val="none" w:sz="0" w:space="0" w:color="auto"/>
      </w:divBdr>
    </w:div>
    <w:div w:id="1927689652">
      <w:bodyDiv w:val="1"/>
      <w:marLeft w:val="0"/>
      <w:marRight w:val="0"/>
      <w:marTop w:val="0"/>
      <w:marBottom w:val="0"/>
      <w:divBdr>
        <w:top w:val="none" w:sz="0" w:space="0" w:color="auto"/>
        <w:left w:val="none" w:sz="0" w:space="0" w:color="auto"/>
        <w:bottom w:val="none" w:sz="0" w:space="0" w:color="auto"/>
        <w:right w:val="none" w:sz="0" w:space="0" w:color="auto"/>
      </w:divBdr>
    </w:div>
    <w:div w:id="1984852318">
      <w:bodyDiv w:val="1"/>
      <w:marLeft w:val="0"/>
      <w:marRight w:val="0"/>
      <w:marTop w:val="0"/>
      <w:marBottom w:val="0"/>
      <w:divBdr>
        <w:top w:val="none" w:sz="0" w:space="0" w:color="auto"/>
        <w:left w:val="none" w:sz="0" w:space="0" w:color="auto"/>
        <w:bottom w:val="none" w:sz="0" w:space="0" w:color="auto"/>
        <w:right w:val="none" w:sz="0" w:space="0" w:color="auto"/>
      </w:divBdr>
    </w:div>
    <w:div w:id="2106224207">
      <w:bodyDiv w:val="1"/>
      <w:marLeft w:val="0"/>
      <w:marRight w:val="0"/>
      <w:marTop w:val="0"/>
      <w:marBottom w:val="0"/>
      <w:divBdr>
        <w:top w:val="none" w:sz="0" w:space="0" w:color="auto"/>
        <w:left w:val="none" w:sz="0" w:space="0" w:color="auto"/>
        <w:bottom w:val="none" w:sz="0" w:space="0" w:color="auto"/>
        <w:right w:val="none" w:sz="0" w:space="0" w:color="auto"/>
      </w:divBdr>
    </w:div>
    <w:div w:id="2112628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ela.sahulova@bcas.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02053-D574-4B55-9A87-DCCA92A9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762</Words>
  <Characters>4257</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Viola Baštýřová</dc:creator>
  <cp:lastModifiedBy>Michaela Sahulová</cp:lastModifiedBy>
  <cp:revision>21</cp:revision>
  <dcterms:created xsi:type="dcterms:W3CDTF">2022-09-23T10:21:00Z</dcterms:created>
  <dcterms:modified xsi:type="dcterms:W3CDTF">2022-09-23T13:48:00Z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Adobe InDesign 14.0 (Windows)</vt:lpwstr>
  </property>
  <property fmtid="{D5CDD505-2E9C-101B-9397-08002B2CF9AE}" pid="4" name="LastSaved">
    <vt:filetime>2019-08-12T00:00:00Z</vt:filetime>
  </property>
</Properties>
</file>