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4" w:rsidRDefault="00F27B2D">
      <w:pPr>
        <w:pStyle w:val="Zkladntext"/>
        <w:ind w:left="100"/>
        <w:rPr>
          <w:rFonts w:ascii="Times New Roman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10400030</wp:posOffset>
                </wp:positionV>
                <wp:extent cx="7556500" cy="29210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92100"/>
                        </a:xfrm>
                        <a:prstGeom prst="rect">
                          <a:avLst/>
                        </a:prstGeom>
                        <a:solidFill>
                          <a:srgbClr val="E93F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02F3" id="Rectangle 5" o:spid="_x0000_s1026" style="position:absolute;margin-left:0;margin-top:818.9pt;width:59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" fillcolor="#e93f30" stroked="f">
                <w10:wrap anchorx="page" anchory="page"/>
              </v:rect>
            </w:pict>
          </mc:Fallback>
        </mc:AlternateContent>
      </w:r>
      <w:r w:rsidR="003E31A1">
        <w:rPr>
          <w:rFonts w:ascii="Times New Roman"/>
          <w:noProof/>
          <w:lang w:val="cs-CZ" w:eastAsia="cs-CZ"/>
        </w:rPr>
        <w:drawing>
          <wp:inline distT="0" distB="0" distL="0" distR="0">
            <wp:extent cx="1419920" cy="533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DE7C18">
      <w:pPr>
        <w:pStyle w:val="Zkladntext"/>
        <w:ind w:left="100"/>
        <w:rPr>
          <w:rFonts w:ascii="Times New Roman"/>
        </w:rPr>
      </w:pPr>
      <w:r>
        <w:rPr>
          <w:rFonts w:asciiTheme="minorHAnsi" w:eastAsia="Times New Roman" w:hAnsiTheme="minorHAnsi" w:cstheme="minorHAnsi"/>
          <w:b/>
          <w:noProof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371475" y="1733550"/>
            <wp:positionH relativeFrom="margin">
              <wp:align>center</wp:align>
            </wp:positionH>
            <wp:positionV relativeFrom="margin">
              <wp:posOffset>1080135</wp:posOffset>
            </wp:positionV>
            <wp:extent cx="3239770" cy="323977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_nas_promedia_Tadeas_Chmelice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  <w:sz w:val="29"/>
        </w:rPr>
      </w:pPr>
    </w:p>
    <w:p w:rsidR="001D17B4" w:rsidRDefault="001D17B4">
      <w:pPr>
        <w:pStyle w:val="Zkladntext"/>
        <w:spacing w:before="6"/>
        <w:rPr>
          <w:rFonts w:ascii="Arial"/>
          <w:b/>
          <w:sz w:val="25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  <w:noProof/>
          <w:lang w:val="cs-CZ" w:eastAsia="cs-CZ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jc w:val="center"/>
        <w:rPr>
          <w:rFonts w:asciiTheme="minorHAnsi" w:eastAsia="Times New Roman" w:hAnsiTheme="minorHAnsi" w:cstheme="minorHAnsi"/>
          <w:b/>
        </w:rPr>
      </w:pPr>
    </w:p>
    <w:p w:rsidR="003E31A1" w:rsidRPr="003E31A1" w:rsidRDefault="00DE7C18" w:rsidP="003E31A1">
      <w:pPr>
        <w:spacing w:after="240" w:line="276" w:lineRule="auto"/>
        <w:jc w:val="center"/>
        <w:rPr>
          <w:rStyle w:val="Siln"/>
          <w:rFonts w:ascii="Arial" w:hAnsi="Arial" w:cs="Arial"/>
          <w:b w:val="0"/>
          <w:color w:val="000000"/>
          <w:sz w:val="44"/>
          <w:szCs w:val="44"/>
          <w:lang w:val="cs-CZ"/>
        </w:rPr>
      </w:pPr>
      <w:r>
        <w:rPr>
          <w:rFonts w:ascii="Arial" w:eastAsia="Times New Roman" w:hAnsi="Arial" w:cs="Arial"/>
          <w:b/>
          <w:sz w:val="44"/>
          <w:szCs w:val="44"/>
          <w:lang w:val="cs-CZ"/>
        </w:rPr>
        <w:t>JIŘÍ VÁCHAL</w:t>
      </w:r>
    </w:p>
    <w:p w:rsidR="003E31A1" w:rsidRPr="00DC3996" w:rsidRDefault="00DE7C18" w:rsidP="00DE7C18">
      <w:pPr>
        <w:spacing w:after="240"/>
        <w:jc w:val="center"/>
        <w:rPr>
          <w:rFonts w:ascii="Arial" w:eastAsia="Times New Roman" w:hAnsi="Arial" w:cs="Arial"/>
          <w:i/>
          <w:lang w:val="cs-CZ"/>
        </w:rPr>
      </w:pPr>
      <w:r w:rsidRPr="00DC3996">
        <w:rPr>
          <w:rStyle w:val="Siln"/>
          <w:rFonts w:ascii="Arial" w:hAnsi="Arial" w:cs="Arial"/>
          <w:i/>
          <w:color w:val="000000"/>
          <w:lang w:val="cs-CZ"/>
        </w:rPr>
        <w:t xml:space="preserve">analytik neživotního pojištění společnosti Broker </w:t>
      </w:r>
      <w:proofErr w:type="spellStart"/>
      <w:r w:rsidRPr="00DC3996">
        <w:rPr>
          <w:rStyle w:val="Siln"/>
          <w:rFonts w:ascii="Arial" w:hAnsi="Arial" w:cs="Arial"/>
          <w:i/>
          <w:color w:val="000000"/>
          <w:lang w:val="cs-CZ"/>
        </w:rPr>
        <w:t>Consulting</w:t>
      </w:r>
      <w:proofErr w:type="spellEnd"/>
    </w:p>
    <w:p w:rsidR="00DE7C18" w:rsidRPr="00DE7C18" w:rsidRDefault="00DE7C18" w:rsidP="00DE7C18">
      <w:pPr>
        <w:spacing w:after="240"/>
        <w:jc w:val="center"/>
        <w:rPr>
          <w:rFonts w:ascii="Arial" w:eastAsia="Times New Roman" w:hAnsi="Arial" w:cs="Arial"/>
          <w:i/>
        </w:rPr>
      </w:pPr>
    </w:p>
    <w:p w:rsidR="00DE7C18" w:rsidRPr="00DC3996" w:rsidRDefault="00DE7C18" w:rsidP="00FC5212">
      <w:pPr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cs-CZ"/>
        </w:rPr>
      </w:pPr>
      <w:r w:rsidRPr="00DC3996">
        <w:rPr>
          <w:rFonts w:ascii="Arial" w:hAnsi="Arial" w:cs="Arial"/>
          <w:sz w:val="24"/>
          <w:szCs w:val="24"/>
          <w:lang w:val="cs-CZ"/>
        </w:rPr>
        <w:t>Jiří Váchal pracuje ve společnos</w:t>
      </w:r>
      <w:r w:rsidR="00DC3996">
        <w:rPr>
          <w:rFonts w:ascii="Arial" w:hAnsi="Arial" w:cs="Arial"/>
          <w:sz w:val="24"/>
          <w:szCs w:val="24"/>
          <w:lang w:val="cs-CZ"/>
        </w:rPr>
        <w:t xml:space="preserve">ti Broker </w:t>
      </w:r>
      <w:proofErr w:type="spellStart"/>
      <w:r w:rsidR="00DC3996">
        <w:rPr>
          <w:rFonts w:ascii="Arial" w:hAnsi="Arial" w:cs="Arial"/>
          <w:sz w:val="24"/>
          <w:szCs w:val="24"/>
          <w:lang w:val="cs-CZ"/>
        </w:rPr>
        <w:t>Consulting</w:t>
      </w:r>
      <w:proofErr w:type="spellEnd"/>
      <w:r w:rsidR="00DC3996">
        <w:rPr>
          <w:rFonts w:ascii="Arial" w:hAnsi="Arial" w:cs="Arial"/>
          <w:sz w:val="24"/>
          <w:szCs w:val="24"/>
          <w:lang w:val="cs-CZ"/>
        </w:rPr>
        <w:t xml:space="preserve"> na pozici </w:t>
      </w:r>
      <w:r w:rsidRPr="00DC3996">
        <w:rPr>
          <w:rFonts w:ascii="Arial" w:hAnsi="Arial" w:cs="Arial"/>
          <w:sz w:val="24"/>
          <w:szCs w:val="24"/>
          <w:lang w:val="cs-CZ"/>
        </w:rPr>
        <w:t xml:space="preserve">analytika neživotního pojištění již od roku 2019, nastoupil sem po svém předchozím působení v pojišťovně Kooperativa. Na současné pozici spadá do jeho agendy oblast pojištění vozidel, majetku, cestovního pojištění, pojištění odpovědnosti a také podnikatelská pojištění. Běžnou součástí jeho pracovní činnosti je také komunikace s partnery společnosti, konkrétně jedná s převážnou většinou tuzemských pojišťoven. Ve firmě spolupracuje také na vývoji a podpoře digitalizovaných interních nástrojů a metodice jejich zavádění a fungování. </w:t>
      </w:r>
      <w:bookmarkStart w:id="0" w:name="_GoBack"/>
      <w:bookmarkEnd w:id="0"/>
    </w:p>
    <w:p w:rsidR="003E31A1" w:rsidRDefault="003E31A1">
      <w:pPr>
        <w:tabs>
          <w:tab w:val="left" w:pos="9478"/>
        </w:tabs>
        <w:spacing w:before="94"/>
        <w:ind w:left="4950"/>
      </w:pPr>
    </w:p>
    <w:p w:rsidR="001D17B4" w:rsidRDefault="001D17B4" w:rsidP="003E31A1">
      <w:pPr>
        <w:tabs>
          <w:tab w:val="left" w:pos="9478"/>
        </w:tabs>
        <w:spacing w:before="94"/>
        <w:rPr>
          <w:rFonts w:ascii="Arial"/>
          <w:sz w:val="20"/>
        </w:rPr>
      </w:pPr>
    </w:p>
    <w:sectPr w:rsidR="001D17B4">
      <w:type w:val="continuous"/>
      <w:pgSz w:w="11900" w:h="16840"/>
      <w:pgMar w:top="580" w:right="580" w:bottom="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B4"/>
    <w:rsid w:val="001D17B4"/>
    <w:rsid w:val="003E31A1"/>
    <w:rsid w:val="0064715F"/>
    <w:rsid w:val="00DC3996"/>
    <w:rsid w:val="00DE7C18"/>
    <w:rsid w:val="00F27B2D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4863"/>
  <w15:docId w15:val="{223D847E-B8A2-484D-BE0E-3424153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Helvetica" w:eastAsia="Helvetica" w:hAnsi="Helvetica" w:cs="Helvetica"/>
    </w:rPr>
  </w:style>
  <w:style w:type="paragraph" w:styleId="Nadpis1">
    <w:name w:val="heading 1"/>
    <w:basedOn w:val="Normln"/>
    <w:uiPriority w:val="1"/>
    <w:qFormat/>
    <w:pPr>
      <w:ind w:left="6497"/>
      <w:outlineLvl w:val="0"/>
    </w:pPr>
    <w:rPr>
      <w:rFonts w:ascii="Arial" w:eastAsia="Arial" w:hAnsi="Arial" w:cs="Arial"/>
      <w:b/>
      <w:bCs/>
    </w:rPr>
  </w:style>
  <w:style w:type="paragraph" w:styleId="Nadpis2">
    <w:name w:val="heading 2"/>
    <w:basedOn w:val="Normln"/>
    <w:uiPriority w:val="1"/>
    <w:qFormat/>
    <w:pPr>
      <w:ind w:left="73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Siln">
    <w:name w:val="Strong"/>
    <w:basedOn w:val="Standardnpsmoodstavce"/>
    <w:uiPriority w:val="22"/>
    <w:qFormat/>
    <w:rsid w:val="003E3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BC_zadost_o_doplneni_udaju_verze_17-01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BC_zadost_o_doplneni_udaju_verze_17-01</dc:title>
  <dc:creator>vjaklova</dc:creator>
  <cp:lastModifiedBy>Tereza Beranová</cp:lastModifiedBy>
  <cp:revision>7</cp:revision>
  <dcterms:created xsi:type="dcterms:W3CDTF">2023-03-02T15:09:00Z</dcterms:created>
  <dcterms:modified xsi:type="dcterms:W3CDTF">2023-04-11T09:37:00Z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2018-03-28T00:00:00Z</vt:filetime>
  </property>
</Properties>
</file>