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559DF71D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 w:rsidR="001734B4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00 000 klientů. Poskytuje také služby přes 4 000 firmám. Distribuci služeb zajišťuje přibližně 2 000 konzultantů (profesionální konzultanti, zaměstnanci, konzultanti v zapracování v ČR i SR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) na více než 110 obchodních místech pod názvy 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>Broker Point Premium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 nebo Broker Point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>aliditu za zlomek obvyklých cen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Více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Navštivte také náš </w:t>
          </w:r>
          <w:hyperlink r:id="rId13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0F6CA0E6" w:rsidR="00D31127" w:rsidRPr="0042337E" w:rsidRDefault="001278B4" w:rsidP="0025264B">
          <w:pPr>
            <w:rPr>
              <w:rFonts w:asciiTheme="minorHAnsi" w:hAnsiTheme="minorHAnsi" w:cstheme="minorHAnsi"/>
              <w:highlight w:val="yellow"/>
            </w:rPr>
            <w:sectPr w:rsidR="00D31127" w:rsidRPr="0042337E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305A0D43" w14:textId="6DA4AD06" w:rsidR="00EC65E8" w:rsidRPr="0042337E" w:rsidRDefault="00DE40BD" w:rsidP="00297291">
      <w:pPr>
        <w:pStyle w:val="Odstavecseseznamem"/>
        <w:spacing w:after="240"/>
        <w:ind w:left="72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2337E">
        <w:rPr>
          <w:rFonts w:asciiTheme="minorHAnsi" w:hAnsiTheme="minorHAnsi" w:cstheme="minorHAnsi"/>
          <w:b/>
          <w:sz w:val="28"/>
          <w:szCs w:val="28"/>
        </w:rPr>
        <w:t>Obrat na trhu: září přineslo první růst hypotečních sazeb</w:t>
      </w:r>
    </w:p>
    <w:p w14:paraId="3860D099" w14:textId="48AF524B" w:rsidR="008A4605" w:rsidRPr="0042337E" w:rsidRDefault="00E67A0C" w:rsidP="00297291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  <w:color w:val="000000" w:themeColor="text1"/>
        </w:rPr>
      </w:pPr>
      <w:r w:rsidRPr="0042337E">
        <w:rPr>
          <w:rFonts w:cstheme="minorHAnsi"/>
          <w:b/>
        </w:rPr>
        <w:t>Průměrná nabídková sazba hypoték dosáhla v září 4,64 %.</w:t>
      </w:r>
    </w:p>
    <w:p w14:paraId="6824546F" w14:textId="3EFFDD92" w:rsidR="00B7263A" w:rsidRPr="0042337E" w:rsidRDefault="005B1D33" w:rsidP="00E67A0C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2337E">
        <w:rPr>
          <w:rFonts w:asciiTheme="minorHAnsi" w:hAnsiTheme="minorHAnsi" w:cstheme="minorHAnsi"/>
          <w:b/>
          <w:sz w:val="22"/>
          <w:szCs w:val="22"/>
        </w:rPr>
        <w:t>Po třinácti měsících poklesu jde o první meziměsíční nárůst</w:t>
      </w:r>
      <w:r w:rsidR="0042337E">
        <w:rPr>
          <w:rFonts w:asciiTheme="minorHAnsi" w:hAnsiTheme="minorHAnsi" w:cstheme="minorHAnsi"/>
          <w:b/>
          <w:sz w:val="22"/>
          <w:szCs w:val="22"/>
        </w:rPr>
        <w:t>.</w:t>
      </w:r>
    </w:p>
    <w:p w14:paraId="32735E47" w14:textId="1C266EE4" w:rsidR="00E67A0C" w:rsidRPr="0042337E" w:rsidRDefault="005B1D33" w:rsidP="00E67A0C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2337E">
        <w:rPr>
          <w:rFonts w:asciiTheme="minorHAnsi" w:hAnsiTheme="minorHAnsi" w:cstheme="minorHAnsi"/>
          <w:b/>
          <w:sz w:val="22"/>
          <w:szCs w:val="22"/>
        </w:rPr>
        <w:t>Ve srovnání s loňským rokem jsou sazby nižší o téměř půl procentního bodu.</w:t>
      </w:r>
    </w:p>
    <w:p w14:paraId="5A07290C" w14:textId="4CAC2852" w:rsidR="003C3E1A" w:rsidRPr="003C3E1A" w:rsidRDefault="00FE71EB" w:rsidP="003C3E1A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hAnsiTheme="minorHAnsi" w:cstheme="minorHAnsi"/>
          <w:b/>
        </w:rPr>
      </w:pPr>
      <w:r>
        <w:rPr>
          <w:rStyle w:val="Siln"/>
          <w:rFonts w:asciiTheme="minorHAnsi" w:hAnsiTheme="minorHAnsi" w:cstheme="minorHAnsi"/>
          <w:b w:val="0"/>
          <w:i/>
        </w:rPr>
        <w:t>Praha, 2</w:t>
      </w:r>
      <w:r w:rsidR="00C356C0" w:rsidRPr="0042337E">
        <w:rPr>
          <w:rStyle w:val="Siln"/>
          <w:rFonts w:asciiTheme="minorHAnsi" w:hAnsiTheme="minorHAnsi" w:cstheme="minorHAnsi"/>
          <w:b w:val="0"/>
          <w:i/>
        </w:rPr>
        <w:t>. října</w:t>
      </w:r>
      <w:r w:rsidR="00026348" w:rsidRPr="0042337E">
        <w:rPr>
          <w:rStyle w:val="Siln"/>
          <w:rFonts w:asciiTheme="minorHAnsi" w:hAnsiTheme="minorHAnsi" w:cstheme="minorHAnsi"/>
          <w:b w:val="0"/>
          <w:i/>
        </w:rPr>
        <w:t xml:space="preserve"> 2025</w:t>
      </w:r>
      <w:r w:rsidR="00026348" w:rsidRPr="0042337E">
        <w:rPr>
          <w:rFonts w:asciiTheme="minorHAnsi" w:hAnsiTheme="minorHAnsi" w:cstheme="minorHAnsi"/>
          <w:b/>
          <w:i/>
        </w:rPr>
        <w:t xml:space="preserve"> </w:t>
      </w:r>
      <w:r w:rsidR="00E67A0C" w:rsidRPr="0042337E">
        <w:rPr>
          <w:rFonts w:asciiTheme="minorHAnsi" w:hAnsiTheme="minorHAnsi" w:cstheme="minorHAnsi"/>
          <w:b/>
          <w:i/>
        </w:rPr>
        <w:t>-</w:t>
      </w:r>
      <w:r w:rsidR="00E67A0C" w:rsidRPr="0042337E">
        <w:rPr>
          <w:rFonts w:asciiTheme="minorHAnsi" w:hAnsiTheme="minorHAnsi" w:cstheme="minorHAnsi"/>
          <w:b/>
        </w:rPr>
        <w:t xml:space="preserve"> Po třinácti měsících nepřetržitého snižování úrokových sazeb se hypoteční trh v září vydal opačným směrem. Podle Broker Consulting Indexu hypotečních úvěrů se průměrná nabídková sazba zvýšila z</w:t>
      </w:r>
      <w:r w:rsidR="005B1D33" w:rsidRPr="0042337E">
        <w:rPr>
          <w:rFonts w:asciiTheme="minorHAnsi" w:hAnsiTheme="minorHAnsi" w:cstheme="minorHAnsi"/>
          <w:b/>
        </w:rPr>
        <w:t>e srpnových 4,60 procenta</w:t>
      </w:r>
      <w:r w:rsidR="00E67A0C" w:rsidRPr="0042337E">
        <w:rPr>
          <w:rFonts w:asciiTheme="minorHAnsi" w:hAnsiTheme="minorHAnsi" w:cstheme="minorHAnsi"/>
          <w:b/>
        </w:rPr>
        <w:t xml:space="preserve"> na </w:t>
      </w:r>
      <w:r w:rsidR="005B1D33" w:rsidRPr="0042337E">
        <w:rPr>
          <w:rFonts w:asciiTheme="minorHAnsi" w:hAnsiTheme="minorHAnsi" w:cstheme="minorHAnsi"/>
          <w:b/>
        </w:rPr>
        <w:t>záři</w:t>
      </w:r>
      <w:r w:rsidR="003C3E1A">
        <w:rPr>
          <w:rFonts w:asciiTheme="minorHAnsi" w:hAnsiTheme="minorHAnsi" w:cstheme="minorHAnsi"/>
          <w:b/>
        </w:rPr>
        <w:t>j</w:t>
      </w:r>
      <w:r w:rsidR="005B1D33" w:rsidRPr="0042337E">
        <w:rPr>
          <w:rFonts w:asciiTheme="minorHAnsi" w:hAnsiTheme="minorHAnsi" w:cstheme="minorHAnsi"/>
          <w:b/>
        </w:rPr>
        <w:t xml:space="preserve">ových </w:t>
      </w:r>
      <w:r w:rsidR="00E67A0C" w:rsidRPr="0042337E">
        <w:rPr>
          <w:rFonts w:asciiTheme="minorHAnsi" w:hAnsiTheme="minorHAnsi" w:cstheme="minorHAnsi"/>
          <w:b/>
        </w:rPr>
        <w:t>4</w:t>
      </w:r>
      <w:r w:rsidR="005B1D33" w:rsidRPr="0042337E">
        <w:rPr>
          <w:rFonts w:asciiTheme="minorHAnsi" w:hAnsiTheme="minorHAnsi" w:cstheme="minorHAnsi"/>
          <w:b/>
        </w:rPr>
        <w:t>,64 procenta</w:t>
      </w:r>
      <w:r w:rsidR="00E67A0C" w:rsidRPr="0042337E">
        <w:rPr>
          <w:rFonts w:asciiTheme="minorHAnsi" w:hAnsiTheme="minorHAnsi" w:cstheme="minorHAnsi"/>
          <w:b/>
        </w:rPr>
        <w:t>.</w:t>
      </w:r>
      <w:r w:rsidR="00DE40BD" w:rsidRPr="0042337E">
        <w:rPr>
          <w:rFonts w:asciiTheme="minorHAnsi" w:hAnsiTheme="minorHAnsi" w:cstheme="minorHAnsi"/>
          <w:b/>
        </w:rPr>
        <w:t xml:space="preserve"> </w:t>
      </w:r>
      <w:r w:rsidR="003C3E1A" w:rsidRPr="003C3E1A">
        <w:rPr>
          <w:rFonts w:asciiTheme="minorHAnsi" w:hAnsiTheme="minorHAnsi" w:cstheme="minorHAnsi"/>
          <w:b/>
        </w:rPr>
        <w:t>Situace na trhu tak odráží i přístup České národní banky, která na svém posledním zasedání ponechala dvoutýdenní repo sazbu bez</w:t>
      </w:r>
      <w:r w:rsidR="003C3E1A" w:rsidRPr="003C3E1A">
        <w:rPr>
          <w:rFonts w:asciiTheme="minorHAnsi" w:hAnsiTheme="minorHAnsi" w:cstheme="minorHAnsi"/>
          <w:b/>
        </w:rPr>
        <w:t xml:space="preserve">e změny na úrovni 3,50 procenta, </w:t>
      </w:r>
      <w:r w:rsidR="003C3E1A" w:rsidRPr="003C3E1A">
        <w:rPr>
          <w:rFonts w:asciiTheme="minorHAnsi" w:hAnsiTheme="minorHAnsi" w:cstheme="minorHAnsi"/>
          <w:b/>
        </w:rPr>
        <w:t>což naznačuje opatrnější přístup k dalšímu uvolňování měnové politiky.</w:t>
      </w:r>
    </w:p>
    <w:p w14:paraId="1F0D0786" w14:textId="6AA1C8AB" w:rsidR="00DB414C" w:rsidRPr="0042337E" w:rsidRDefault="003C3E1A" w:rsidP="00297291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hAnsiTheme="minorHAnsi" w:cstheme="minorHAnsi"/>
          <w:b/>
        </w:rPr>
      </w:pPr>
      <w:r w:rsidRPr="0042337E">
        <w:rPr>
          <w:rFonts w:asciiTheme="minorHAnsi" w:hAnsiTheme="minorHAnsi" w:cstheme="minorHAnsi"/>
          <w:i/>
        </w:rPr>
        <w:t xml:space="preserve"> </w:t>
      </w:r>
      <w:r w:rsidR="005B1D33" w:rsidRPr="0042337E">
        <w:rPr>
          <w:rFonts w:asciiTheme="minorHAnsi" w:hAnsiTheme="minorHAnsi" w:cstheme="minorHAnsi"/>
          <w:i/>
        </w:rPr>
        <w:t>„Data České bankovní asociace</w:t>
      </w:r>
      <w:r>
        <w:rPr>
          <w:rFonts w:asciiTheme="minorHAnsi" w:hAnsiTheme="minorHAnsi" w:cstheme="minorHAnsi"/>
          <w:i/>
        </w:rPr>
        <w:t xml:space="preserve"> (ČBA)</w:t>
      </w:r>
      <w:r w:rsidR="005B1D33" w:rsidRPr="0042337E">
        <w:rPr>
          <w:rFonts w:asciiTheme="minorHAnsi" w:hAnsiTheme="minorHAnsi" w:cstheme="minorHAnsi"/>
          <w:i/>
        </w:rPr>
        <w:t xml:space="preserve"> ukazují, že trh s hypoté</w:t>
      </w:r>
      <w:r w:rsidR="0042337E">
        <w:rPr>
          <w:rFonts w:asciiTheme="minorHAnsi" w:hAnsiTheme="minorHAnsi" w:cstheme="minorHAnsi"/>
          <w:i/>
        </w:rPr>
        <w:t>kami v červenci výrazně ožil. O</w:t>
      </w:r>
      <w:r w:rsidR="005B1D33" w:rsidRPr="0042337E">
        <w:rPr>
          <w:rFonts w:asciiTheme="minorHAnsi" w:hAnsiTheme="minorHAnsi" w:cstheme="minorHAnsi"/>
          <w:i/>
        </w:rPr>
        <w:t xml:space="preserve">bjem nových úvěrů se vyšplhal na 30 miliard korun, což je jedna z nejsilnějších hodnot od doby pandemie. Vysoká aktivita domácností se odrazila i v počtu sjednaných hypoték, který meziročně vzrostl </w:t>
      </w:r>
      <w:r w:rsidR="006A3E85">
        <w:rPr>
          <w:rFonts w:asciiTheme="minorHAnsi" w:hAnsiTheme="minorHAnsi" w:cstheme="minorHAnsi"/>
          <w:i/>
        </w:rPr>
        <w:t>podle dat ČBA</w:t>
      </w:r>
      <w:r>
        <w:rPr>
          <w:rFonts w:asciiTheme="minorHAnsi" w:hAnsiTheme="minorHAnsi" w:cstheme="minorHAnsi"/>
          <w:i/>
        </w:rPr>
        <w:t xml:space="preserve"> </w:t>
      </w:r>
      <w:r w:rsidR="005B1D33" w:rsidRPr="0042337E">
        <w:rPr>
          <w:rFonts w:asciiTheme="minorHAnsi" w:hAnsiTheme="minorHAnsi" w:cstheme="minorHAnsi"/>
          <w:i/>
        </w:rPr>
        <w:t>o třetinu. Přestože náš Index zachytil v září mírný nárůst průměrné sazby z</w:t>
      </w:r>
      <w:r w:rsidR="0042337E">
        <w:rPr>
          <w:rFonts w:asciiTheme="minorHAnsi" w:hAnsiTheme="minorHAnsi" w:cstheme="minorHAnsi"/>
          <w:i/>
        </w:rPr>
        <w:t>e</w:t>
      </w:r>
      <w:r w:rsidR="005B1D33" w:rsidRPr="0042337E">
        <w:rPr>
          <w:rFonts w:asciiTheme="minorHAnsi" w:hAnsiTheme="minorHAnsi" w:cstheme="minorHAnsi"/>
          <w:i/>
        </w:rPr>
        <w:t xml:space="preserve"> 4,60 % na 4,64</w:t>
      </w:r>
      <w:r w:rsidR="006A3E85">
        <w:rPr>
          <w:rFonts w:asciiTheme="minorHAnsi" w:hAnsiTheme="minorHAnsi" w:cstheme="minorHAnsi"/>
          <w:i/>
        </w:rPr>
        <w:t xml:space="preserve"> %, p</w:t>
      </w:r>
      <w:r w:rsidR="005B1D33" w:rsidRPr="0042337E">
        <w:rPr>
          <w:rFonts w:asciiTheme="minorHAnsi" w:hAnsiTheme="minorHAnsi" w:cstheme="minorHAnsi"/>
          <w:i/>
        </w:rPr>
        <w:t xml:space="preserve">rázdninová čísla potvrzují, že poptávka po vlastním bydlení přetrvává i v období dovolených,“ </w:t>
      </w:r>
      <w:r w:rsidR="00DB414C" w:rsidRPr="0042337E">
        <w:rPr>
          <w:rFonts w:asciiTheme="minorHAnsi" w:hAnsiTheme="minorHAnsi" w:cstheme="minorHAnsi"/>
        </w:rPr>
        <w:t xml:space="preserve">komentuje </w:t>
      </w:r>
      <w:r w:rsidR="00DB414C" w:rsidRPr="0042337E">
        <w:rPr>
          <w:rStyle w:val="Siln"/>
          <w:rFonts w:asciiTheme="minorHAnsi" w:hAnsiTheme="minorHAnsi" w:cstheme="minorHAnsi"/>
        </w:rPr>
        <w:t>Michaela Pudilová</w:t>
      </w:r>
      <w:r w:rsidR="00DB414C" w:rsidRPr="0042337E">
        <w:rPr>
          <w:rFonts w:asciiTheme="minorHAnsi" w:hAnsiTheme="minorHAnsi" w:cstheme="minorHAnsi"/>
        </w:rPr>
        <w:t xml:space="preserve">, </w:t>
      </w:r>
      <w:r w:rsidR="00DB414C" w:rsidRPr="0042337E">
        <w:rPr>
          <w:rFonts w:asciiTheme="minorHAnsi" w:hAnsiTheme="minorHAnsi" w:cstheme="minorHAnsi"/>
          <w:b/>
        </w:rPr>
        <w:t>analytička hypotečních úvěrů společnosti Broker Consulting.</w:t>
      </w:r>
    </w:p>
    <w:p w14:paraId="5BF1CF0F" w14:textId="72999F74" w:rsidR="005B1D33" w:rsidRPr="0042337E" w:rsidRDefault="005B1D33" w:rsidP="00297291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hAnsiTheme="minorHAnsi" w:cstheme="minorHAnsi"/>
        </w:rPr>
      </w:pPr>
      <w:r w:rsidRPr="0042337E">
        <w:rPr>
          <w:rFonts w:asciiTheme="minorHAnsi" w:hAnsiTheme="minorHAnsi" w:cstheme="minorHAnsi"/>
        </w:rPr>
        <w:t>Od ledna letošního roku, kdy průměrná nabídková sazba činila 4,92 %, jsme byli svědky pozvolné</w:t>
      </w:r>
      <w:r w:rsidR="0042337E">
        <w:rPr>
          <w:rFonts w:asciiTheme="minorHAnsi" w:hAnsiTheme="minorHAnsi" w:cstheme="minorHAnsi"/>
        </w:rPr>
        <w:t>ho poklesu téměř každý měsíc. V</w:t>
      </w:r>
      <w:r w:rsidRPr="0042337E">
        <w:rPr>
          <w:rFonts w:asciiTheme="minorHAnsi" w:hAnsiTheme="minorHAnsi" w:cstheme="minorHAnsi"/>
        </w:rPr>
        <w:t xml:space="preserve"> únoru se sazby snížily na 4,83 %, v březnu na 4,75 % a v dubnu na 4,72 %. V dalších měsících tempo zpomalovalo, v červnu dosáhly sazby 4,69 %, v červenci 4,67 % a v srpnu dokonce 4,60 %, což představovalo nejnižší hodnotu za poslední tři roky. Zářijový vývoj tento trend přerušil, když průměrná sazba opět vzrostla na 4,64 %. V meziročním srovnání je však situace pro žad</w:t>
      </w:r>
      <w:r w:rsidR="009B7073">
        <w:rPr>
          <w:rFonts w:asciiTheme="minorHAnsi" w:hAnsiTheme="minorHAnsi" w:cstheme="minorHAnsi"/>
        </w:rPr>
        <w:t>atele výrazně příznivější. Z</w:t>
      </w:r>
      <w:r w:rsidRPr="0042337E">
        <w:rPr>
          <w:rFonts w:asciiTheme="minorHAnsi" w:hAnsiTheme="minorHAnsi" w:cstheme="minorHAnsi"/>
        </w:rPr>
        <w:t>atímco loni v září sazby dosahovaly 5,11 %, v roce 2023 to bylo 5,69 % a v roce 2022 dokonce 5,90 %.</w:t>
      </w:r>
    </w:p>
    <w:p w14:paraId="7717F5A4" w14:textId="0A28D7F7" w:rsidR="000120DC" w:rsidRPr="0042337E" w:rsidRDefault="008E6AA0" w:rsidP="00297291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eastAsia="Times New Roman" w:hAnsiTheme="minorHAnsi" w:cstheme="minorHAnsi"/>
          <w:b/>
          <w:lang w:bidi="ar-SA"/>
        </w:rPr>
      </w:pPr>
      <w:r w:rsidRPr="0042337E">
        <w:rPr>
          <w:rFonts w:asciiTheme="minorHAnsi" w:eastAsia="Times New Roman" w:hAnsiTheme="minorHAnsi" w:cstheme="minorHAnsi"/>
          <w:b/>
          <w:bCs/>
          <w:lang w:bidi="ar-SA"/>
        </w:rPr>
        <w:t>Co pokles sazeb znamená v praxi?</w:t>
      </w:r>
    </w:p>
    <w:p w14:paraId="7B8CA134" w14:textId="5CED9345" w:rsidR="00AB4596" w:rsidRPr="0042337E" w:rsidRDefault="009A455E" w:rsidP="00297291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eastAsia="Times New Roman" w:hAnsiTheme="minorHAnsi" w:cstheme="minorHAnsi"/>
          <w:lang w:bidi="ar-SA"/>
        </w:rPr>
      </w:pPr>
      <w:r w:rsidRPr="0042337E">
        <w:rPr>
          <w:rFonts w:asciiTheme="minorHAnsi" w:hAnsiTheme="minorHAnsi" w:cstheme="minorHAnsi"/>
        </w:rPr>
        <w:t>Například u hypotéky ve výši 5 milionů korun se splatností 30 let by měsíční</w:t>
      </w:r>
      <w:r w:rsidR="00026348" w:rsidRPr="0042337E">
        <w:rPr>
          <w:rFonts w:asciiTheme="minorHAnsi" w:hAnsiTheme="minorHAnsi" w:cstheme="minorHAnsi"/>
        </w:rPr>
        <w:t xml:space="preserve"> splátka př</w:t>
      </w:r>
      <w:r w:rsidR="005B1D33" w:rsidRPr="0042337E">
        <w:rPr>
          <w:rFonts w:asciiTheme="minorHAnsi" w:hAnsiTheme="minorHAnsi" w:cstheme="minorHAnsi"/>
        </w:rPr>
        <w:t>i aktuální sazbě 4,64</w:t>
      </w:r>
      <w:r w:rsidRPr="0042337E">
        <w:rPr>
          <w:rFonts w:asciiTheme="minorHAnsi" w:hAnsiTheme="minorHAnsi" w:cstheme="minorHAnsi"/>
        </w:rPr>
        <w:t xml:space="preserve"> % činila přibližně </w:t>
      </w:r>
      <w:r w:rsidR="005B1D33" w:rsidRPr="0042337E">
        <w:rPr>
          <w:rStyle w:val="Siln"/>
          <w:rFonts w:asciiTheme="minorHAnsi" w:hAnsiTheme="minorHAnsi" w:cstheme="minorHAnsi"/>
          <w:b w:val="0"/>
        </w:rPr>
        <w:t>25 752</w:t>
      </w:r>
      <w:r w:rsidRPr="0042337E">
        <w:rPr>
          <w:rStyle w:val="Siln"/>
          <w:rFonts w:asciiTheme="minorHAnsi" w:hAnsiTheme="minorHAnsi" w:cstheme="minorHAnsi"/>
          <w:b w:val="0"/>
        </w:rPr>
        <w:t xml:space="preserve"> korun</w:t>
      </w:r>
      <w:r w:rsidR="005B1D33" w:rsidRPr="0042337E">
        <w:rPr>
          <w:rFonts w:asciiTheme="minorHAnsi" w:hAnsiTheme="minorHAnsi" w:cstheme="minorHAnsi"/>
        </w:rPr>
        <w:t>. Oproti srpnové hodnotě jde o navýšení o 120</w:t>
      </w:r>
      <w:r w:rsidRPr="0042337E">
        <w:rPr>
          <w:rStyle w:val="Siln"/>
          <w:rFonts w:asciiTheme="minorHAnsi" w:hAnsiTheme="minorHAnsi" w:cstheme="minorHAnsi"/>
          <w:b w:val="0"/>
        </w:rPr>
        <w:t xml:space="preserve"> korun měsíčně</w:t>
      </w:r>
      <w:r w:rsidRPr="0042337E">
        <w:rPr>
          <w:rFonts w:asciiTheme="minorHAnsi" w:hAnsiTheme="minorHAnsi" w:cstheme="minorHAnsi"/>
        </w:rPr>
        <w:t xml:space="preserve">. K výraznějším změnám by došlo až při snížení sazby o celý procentní bod – v takovém případě by měsíční splátka klesla na přibližně </w:t>
      </w:r>
      <w:r w:rsidR="005B1D33" w:rsidRPr="0042337E">
        <w:rPr>
          <w:rStyle w:val="Siln"/>
          <w:rFonts w:asciiTheme="minorHAnsi" w:hAnsiTheme="minorHAnsi" w:cstheme="minorHAnsi"/>
          <w:b w:val="0"/>
        </w:rPr>
        <w:t>22 845</w:t>
      </w:r>
      <w:r w:rsidRPr="0042337E">
        <w:rPr>
          <w:rStyle w:val="Siln"/>
          <w:rFonts w:asciiTheme="minorHAnsi" w:hAnsiTheme="minorHAnsi" w:cstheme="minorHAnsi"/>
          <w:b w:val="0"/>
        </w:rPr>
        <w:t xml:space="preserve"> korun</w:t>
      </w:r>
      <w:r w:rsidRPr="0042337E">
        <w:rPr>
          <w:rFonts w:asciiTheme="minorHAnsi" w:hAnsiTheme="minorHAnsi" w:cstheme="minorHAnsi"/>
        </w:rPr>
        <w:t>.</w:t>
      </w:r>
    </w:p>
    <w:p w14:paraId="42EC972D" w14:textId="07F91751" w:rsidR="00EC06DB" w:rsidRPr="0042337E" w:rsidRDefault="00712983" w:rsidP="00297291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eastAsia="Times New Roman" w:hAnsiTheme="minorHAnsi" w:cstheme="minorHAnsi"/>
          <w:bCs/>
          <w:noProof/>
          <w:lang w:bidi="ar-SA"/>
        </w:rPr>
      </w:pPr>
      <w:r>
        <w:rPr>
          <w:rFonts w:asciiTheme="minorHAnsi" w:eastAsia="Times New Roman" w:hAnsiTheme="minorHAnsi" w:cstheme="minorHAnsi"/>
          <w:bCs/>
          <w:noProof/>
          <w:lang w:bidi="ar-SA"/>
        </w:rPr>
        <w:drawing>
          <wp:inline distT="0" distB="0" distL="0" distR="0" wp14:anchorId="7A003A71" wp14:editId="46EE65F1">
            <wp:extent cx="6540500" cy="291531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31" cy="29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C976" w14:textId="77777777" w:rsidR="00712983" w:rsidRDefault="00712983" w:rsidP="00297291">
      <w:pPr>
        <w:pStyle w:val="Normlnweb"/>
        <w:jc w:val="both"/>
        <w:rPr>
          <w:rFonts w:asciiTheme="minorHAnsi" w:eastAsia="Times New Roman" w:hAnsiTheme="minorHAnsi" w:cstheme="minorHAnsi"/>
          <w:bCs/>
          <w:noProof/>
          <w:sz w:val="22"/>
          <w:szCs w:val="22"/>
        </w:rPr>
      </w:pPr>
    </w:p>
    <w:p w14:paraId="19DB592C" w14:textId="77777777" w:rsidR="00712983" w:rsidRDefault="00712983" w:rsidP="00297291">
      <w:pPr>
        <w:pStyle w:val="Normlnweb"/>
        <w:jc w:val="both"/>
        <w:rPr>
          <w:rFonts w:asciiTheme="minorHAnsi" w:eastAsia="Times New Roman" w:hAnsiTheme="minorHAnsi" w:cstheme="minorHAnsi"/>
          <w:bCs/>
          <w:noProof/>
          <w:sz w:val="22"/>
          <w:szCs w:val="22"/>
        </w:rPr>
      </w:pPr>
    </w:p>
    <w:p w14:paraId="7771DED0" w14:textId="454597BF" w:rsidR="0042337E" w:rsidRPr="0042337E" w:rsidRDefault="0042337E" w:rsidP="00297291">
      <w:pPr>
        <w:pStyle w:val="Normlnweb"/>
        <w:jc w:val="both"/>
        <w:rPr>
          <w:rStyle w:val="Siln"/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42337E">
        <w:rPr>
          <w:rStyle w:val="Siln"/>
          <w:rFonts w:asciiTheme="minorHAnsi" w:hAnsiTheme="minorHAnsi" w:cstheme="minorHAnsi"/>
          <w:sz w:val="22"/>
          <w:szCs w:val="22"/>
        </w:rPr>
        <w:lastRenderedPageBreak/>
        <w:t>Stabilita sazeb i po přerušení poklesu</w:t>
      </w:r>
    </w:p>
    <w:p w14:paraId="09F810E0" w14:textId="526A3551" w:rsidR="00297291" w:rsidRPr="0042337E" w:rsidRDefault="0042337E" w:rsidP="00297291">
      <w:pPr>
        <w:pStyle w:val="Normlnweb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2337E">
        <w:rPr>
          <w:rFonts w:asciiTheme="minorHAnsi" w:hAnsiTheme="minorHAnsi" w:cstheme="minorHAnsi"/>
          <w:sz w:val="22"/>
          <w:szCs w:val="22"/>
        </w:rPr>
        <w:br/>
        <w:t>Zářijové navýšení o čtyři bazické body sice ukončilo více než rok trvající sérii poklesů, ale samo o sobě neznamená zásadní obrat trendu. Spíše naznačuje, že hypoteční sazby se budou v nejbližší době</w:t>
      </w:r>
      <w:r w:rsidR="009161F5">
        <w:rPr>
          <w:rFonts w:asciiTheme="minorHAnsi" w:hAnsiTheme="minorHAnsi" w:cstheme="minorHAnsi"/>
          <w:sz w:val="22"/>
          <w:szCs w:val="22"/>
        </w:rPr>
        <w:t xml:space="preserve"> pravděpodobně</w:t>
      </w:r>
      <w:r w:rsidRPr="0042337E">
        <w:rPr>
          <w:rFonts w:asciiTheme="minorHAnsi" w:hAnsiTheme="minorHAnsi" w:cstheme="minorHAnsi"/>
          <w:sz w:val="22"/>
          <w:szCs w:val="22"/>
        </w:rPr>
        <w:t xml:space="preserve"> držet v poměrně úzkém pásmu bez větších výkyvů. V září sice některé banky přišly s časově omezenými akčními nabídkami, tyto úpravy se ale většinou týkaly jen vybraných fixací a nelze je považovat za plošné snižování sazeb. Česká národní banka navíc ponechává dvoutýdenní repo sazbu od května beze změny a podle viceguvernéra Jana </w:t>
      </w:r>
      <w:proofErr w:type="spellStart"/>
      <w:r w:rsidRPr="0042337E">
        <w:rPr>
          <w:rFonts w:asciiTheme="minorHAnsi" w:hAnsiTheme="minorHAnsi" w:cstheme="minorHAnsi"/>
          <w:sz w:val="22"/>
          <w:szCs w:val="22"/>
        </w:rPr>
        <w:t>Fraita</w:t>
      </w:r>
      <w:proofErr w:type="spellEnd"/>
      <w:r w:rsidRPr="0042337E">
        <w:rPr>
          <w:rFonts w:asciiTheme="minorHAnsi" w:hAnsiTheme="minorHAnsi" w:cstheme="minorHAnsi"/>
          <w:sz w:val="22"/>
          <w:szCs w:val="22"/>
        </w:rPr>
        <w:t xml:space="preserve"> má aktuální nastavení spolu s kurzem koruny na ekonomiku spíše neutrální vliv. </w:t>
      </w:r>
      <w:r w:rsidRPr="009B7073">
        <w:rPr>
          <w:rFonts w:asciiTheme="minorHAnsi" w:hAnsiTheme="minorHAnsi" w:cstheme="minorHAnsi"/>
          <w:i/>
          <w:sz w:val="22"/>
          <w:szCs w:val="22"/>
        </w:rPr>
        <w:t>„Prostor pro výraznější zlevňování hypoték je tak omezený a motivace bank ke snižování sazeb zůstává minimální. Proto se vyplatí potřebu vlastního bydlení zbytečně neodkládat a hledat vhodné řešení ve spolupráci s finančním konzultantem,“</w:t>
      </w:r>
      <w:r w:rsidRPr="0042337E">
        <w:rPr>
          <w:rFonts w:asciiTheme="minorHAnsi" w:hAnsiTheme="minorHAnsi" w:cstheme="minorHAnsi"/>
          <w:sz w:val="22"/>
          <w:szCs w:val="22"/>
        </w:rPr>
        <w:t xml:space="preserve"> </w:t>
      </w:r>
      <w:r w:rsidR="00EE249E" w:rsidRPr="0042337E">
        <w:rPr>
          <w:rFonts w:asciiTheme="minorHAnsi" w:hAnsiTheme="minorHAnsi" w:cstheme="minorHAnsi"/>
          <w:sz w:val="22"/>
          <w:szCs w:val="22"/>
        </w:rPr>
        <w:t xml:space="preserve">doplňuje </w:t>
      </w:r>
      <w:r w:rsidR="00EE249E" w:rsidRPr="0042337E">
        <w:rPr>
          <w:rFonts w:asciiTheme="minorHAnsi" w:hAnsiTheme="minorHAnsi" w:cstheme="minorHAnsi"/>
          <w:b/>
          <w:sz w:val="22"/>
          <w:szCs w:val="22"/>
        </w:rPr>
        <w:t>Michaela Pudilová.</w:t>
      </w:r>
      <w:r w:rsidR="00EE249E" w:rsidRPr="0042337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6153168" w14:textId="49F64D54" w:rsidR="00236A37" w:rsidRPr="00AB7BAF" w:rsidRDefault="00C42CA5" w:rsidP="005013FE">
      <w:pPr>
        <w:pBdr>
          <w:top w:val="single" w:sz="4" w:space="1" w:color="auto"/>
        </w:pBdr>
        <w:spacing w:before="240" w:after="120"/>
        <w:jc w:val="both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Broker </w:t>
      </w:r>
      <w:r w:rsidR="00C36E55" w:rsidRPr="0029038B">
        <w:rPr>
          <w:rFonts w:asciiTheme="minorHAnsi" w:hAnsiTheme="minorHAnsi" w:cstheme="minorHAnsi"/>
          <w:sz w:val="21"/>
          <w:szCs w:val="21"/>
        </w:rPr>
        <w:t>Con</w:t>
      </w:r>
      <w:r w:rsidR="007B0955">
        <w:rPr>
          <w:rFonts w:asciiTheme="minorHAnsi" w:hAnsiTheme="minorHAnsi" w:cstheme="minorHAnsi"/>
          <w:sz w:val="21"/>
          <w:szCs w:val="21"/>
        </w:rPr>
        <w:t>sultin</w:t>
      </w:r>
      <w:r w:rsidRPr="0029038B">
        <w:rPr>
          <w:rFonts w:asciiTheme="minorHAnsi" w:hAnsiTheme="minorHAnsi" w:cstheme="minorHAnsi"/>
          <w:sz w:val="21"/>
          <w:szCs w:val="21"/>
        </w:rPr>
        <w:t>g Index hypotečních úvěrů je analytický nástroj</w:t>
      </w:r>
      <w:r w:rsidR="00113603" w:rsidRPr="0029038B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29038B">
        <w:rPr>
          <w:rFonts w:asciiTheme="minorHAnsi" w:hAnsiTheme="minorHAnsi" w:cstheme="minorHAnsi"/>
          <w:sz w:val="21"/>
          <w:szCs w:val="21"/>
        </w:rPr>
        <w:t xml:space="preserve"> průměrnou úrokovou </w:t>
      </w:r>
      <w:r w:rsidRPr="00AB7BAF">
        <w:rPr>
          <w:rFonts w:asciiTheme="minorHAnsi" w:hAnsiTheme="minorHAnsi" w:cstheme="minorHAnsi"/>
          <w:sz w:val="21"/>
          <w:szCs w:val="21"/>
        </w:rPr>
        <w:t xml:space="preserve">sazbu u hypotečních úvěrů, </w:t>
      </w:r>
      <w:r w:rsidR="00113603" w:rsidRPr="00AB7BAF">
        <w:rPr>
          <w:rFonts w:asciiTheme="minorHAnsi" w:hAnsiTheme="minorHAnsi" w:cstheme="minorHAnsi"/>
          <w:sz w:val="21"/>
          <w:szCs w:val="21"/>
        </w:rPr>
        <w:t>které</w:t>
      </w:r>
      <w:r w:rsidRPr="00AB7BAF">
        <w:rPr>
          <w:rFonts w:asciiTheme="minorHAnsi" w:hAnsiTheme="minorHAnsi" w:cstheme="minorHAnsi"/>
          <w:sz w:val="21"/>
          <w:szCs w:val="21"/>
        </w:rPr>
        <w:t xml:space="preserve"> zprostředkovali konzultanti Brok</w:t>
      </w:r>
      <w:r w:rsidR="00776A31">
        <w:rPr>
          <w:rFonts w:asciiTheme="minorHAnsi" w:hAnsiTheme="minorHAnsi" w:cstheme="minorHAnsi"/>
          <w:sz w:val="21"/>
          <w:szCs w:val="21"/>
        </w:rPr>
        <w:t>er Consulting a pobočky Broker Point nebo Broker Point Premium</w:t>
      </w:r>
      <w:r w:rsidRPr="00AB7BAF">
        <w:rPr>
          <w:rFonts w:asciiTheme="minorHAnsi" w:hAnsiTheme="minorHAnsi" w:cstheme="minorHAnsi"/>
          <w:sz w:val="21"/>
          <w:szCs w:val="21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AB7BAF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AB7BAF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AB7BAF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AB7BAF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AB7BAF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AB7BAF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AB7BAF" w:rsidRDefault="00C42CA5" w:rsidP="005013FE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AB7BAF">
        <w:rPr>
          <w:rFonts w:asciiTheme="minorHAnsi" w:hAnsiTheme="minorHAnsi" w:cstheme="minorHAnsi"/>
          <w:sz w:val="21"/>
          <w:szCs w:val="21"/>
        </w:rPr>
        <w:t>,</w:t>
      </w:r>
      <w:r w:rsidRPr="00AB7BAF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AB7BAF">
        <w:rPr>
          <w:rFonts w:asciiTheme="minorHAnsi" w:hAnsiTheme="minorHAnsi" w:cstheme="minorHAnsi"/>
          <w:sz w:val="21"/>
          <w:szCs w:val="21"/>
        </w:rPr>
        <w:t>a</w:t>
      </w:r>
      <w:r w:rsidRPr="00AB7BAF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7CB832AA" w:rsidR="00C21F84" w:rsidRPr="00C21F84" w:rsidRDefault="002E6DB6" w:rsidP="005013FE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AB7BAF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5FCF3C96" w14:textId="79E57602" w:rsidR="00B01F39" w:rsidRPr="00C21F84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sz w:val="20"/>
          <w:szCs w:val="20"/>
        </w:rPr>
        <w:t>P</w:t>
      </w:r>
      <w:r w:rsidR="00B37F41" w:rsidRPr="00C21F84">
        <w:rPr>
          <w:rFonts w:asciiTheme="minorHAnsi" w:hAnsiTheme="minorHAnsi" w:cstheme="minorHAnsi"/>
          <w:b/>
          <w:sz w:val="20"/>
          <w:szCs w:val="20"/>
        </w:rPr>
        <w:t>oznámka pro média:</w:t>
      </w:r>
      <w:r w:rsidR="00B37F41" w:rsidRPr="00C21F84">
        <w:rPr>
          <w:rFonts w:asciiTheme="minorHAnsi" w:hAnsiTheme="minorHAnsi" w:cstheme="minorHAnsi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Indexy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je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možné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volně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2"/>
          <w:w w:val="105"/>
          <w:sz w:val="20"/>
          <w:szCs w:val="20"/>
        </w:rPr>
        <w:t>publikovat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pouze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s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označením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„Broker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Index“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-3"/>
          <w:w w:val="105"/>
          <w:sz w:val="20"/>
          <w:szCs w:val="20"/>
        </w:rPr>
        <w:t>(</w:t>
      </w:r>
      <w:r w:rsidR="00B37F41" w:rsidRPr="00C21F84">
        <w:rPr>
          <w:rFonts w:asciiTheme="minorHAnsi" w:hAnsiTheme="minorHAnsi" w:cstheme="minorHAnsi"/>
          <w:i/>
          <w:color w:val="1D1D1B"/>
          <w:spacing w:val="-3"/>
          <w:w w:val="105"/>
          <w:sz w:val="20"/>
          <w:szCs w:val="20"/>
        </w:rPr>
        <w:t>např.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i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index hypot</w:t>
      </w:r>
      <w:r w:rsidR="00830CE8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e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čních úvěrů). Více informací najdete též na webu </w:t>
      </w:r>
      <w:r w:rsidR="00B37F41" w:rsidRPr="00C21F84">
        <w:rPr>
          <w:rStyle w:val="Hypertextovodkaz"/>
          <w:rFonts w:asciiTheme="minorHAnsi" w:hAnsiTheme="minorHAnsi" w:cstheme="minorHAnsi"/>
          <w:i/>
          <w:w w:val="105"/>
          <w:sz w:val="20"/>
          <w:szCs w:val="20"/>
        </w:rPr>
        <w:t>https://www.bcas.cz/onas/pro-media/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. </w:t>
      </w:r>
    </w:p>
    <w:p w14:paraId="0BBC87EC" w14:textId="77777777" w:rsidR="001C22FE" w:rsidRPr="00C21F84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</w:pPr>
    </w:p>
    <w:p w14:paraId="72ED1D97" w14:textId="126A9B30" w:rsidR="001C22FE" w:rsidRPr="00C21F84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>Broker Consulting Indexy je nyní možné sledovat v interaktivní formě na webu</w:t>
      </w:r>
      <w:r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. Zde lze zároveň exportovat zdrojová data ke grafům. Vice dostupné na odkaze</w:t>
      </w:r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: </w:t>
      </w:r>
      <w:hyperlink r:id="rId30" w:history="1">
        <w:r w:rsidRPr="00C21F84">
          <w:rPr>
            <w:rStyle w:val="Hypertextovodkaz"/>
            <w:rFonts w:asciiTheme="minorHAnsi" w:hAnsiTheme="minorHAnsi" w:cstheme="minorHAnsi"/>
            <w:b/>
            <w:w w:val="105"/>
            <w:sz w:val="20"/>
            <w:szCs w:val="20"/>
          </w:rPr>
          <w:t>https://www.bcas.cz/o-nas/broker-consulting-index-hypotecnich-uveru/</w:t>
        </w:r>
      </w:hyperlink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. </w:t>
      </w:r>
    </w:p>
    <w:p w14:paraId="7DE80F01" w14:textId="5F0A8380" w:rsidR="00CA1806" w:rsidRPr="00C21F84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</w:p>
    <w:p w14:paraId="7C1907C0" w14:textId="1D2EC938" w:rsidR="00D60D98" w:rsidRPr="00C21F84" w:rsidRDefault="00D60D98" w:rsidP="0029038B">
      <w:pPr>
        <w:spacing w:after="120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  <w:r w:rsidRPr="00C21F84">
        <w:rPr>
          <w:rFonts w:asciiTheme="minorHAnsi" w:eastAsia="Calibri" w:hAnsiTheme="minorHAnsi" w:cstheme="minorHAnsi"/>
          <w:b/>
          <w:bCs/>
          <w:noProof/>
          <w:sz w:val="20"/>
          <w:szCs w:val="20"/>
        </w:rPr>
        <w:t>Kontakt pro média:</w:t>
      </w:r>
    </w:p>
    <w:p w14:paraId="459105C8" w14:textId="19390DF7" w:rsidR="00692610" w:rsidRPr="00C21F84" w:rsidRDefault="0029038B" w:rsidP="00C07D5F">
      <w:pPr>
        <w:rPr>
          <w:rFonts w:asciiTheme="minorHAnsi" w:eastAsia="Calibri" w:hAnsiTheme="minorHAnsi" w:cstheme="minorHAnsi"/>
          <w:bCs/>
          <w:noProof/>
          <w:sz w:val="20"/>
          <w:szCs w:val="20"/>
          <w:lang w:bidi="ar-SA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</w:rPr>
        <w:t>Lenka Kuželová</w:t>
      </w:r>
    </w:p>
    <w:p w14:paraId="1DBDA364" w14:textId="46DCE93E" w:rsidR="005F2383" w:rsidRPr="00C21F84" w:rsidRDefault="00692610" w:rsidP="00C07D5F">
      <w:pPr>
        <w:pStyle w:val="Bezmezer"/>
        <w:rPr>
          <w:rFonts w:eastAsia="Calibri" w:cstheme="minorHAnsi"/>
          <w:noProof/>
          <w:sz w:val="20"/>
          <w:szCs w:val="20"/>
        </w:rPr>
      </w:pPr>
      <w:r w:rsidRPr="00C21F84">
        <w:rPr>
          <w:rFonts w:eastAsia="Calibri" w:cstheme="minorHAnsi"/>
          <w:noProof/>
          <w:sz w:val="20"/>
          <w:szCs w:val="20"/>
        </w:rPr>
        <w:t xml:space="preserve">Specialistka PR </w:t>
      </w:r>
    </w:p>
    <w:p w14:paraId="2CCB0CE9" w14:textId="7017C754" w:rsidR="0029038B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>
        <w:rPr>
          <w:rFonts w:eastAsia="F015TEELig" w:cstheme="minorHAnsi"/>
          <w:sz w:val="21"/>
          <w:szCs w:val="21"/>
        </w:rPr>
        <w:t>Mobil:</w:t>
      </w:r>
      <w:r w:rsidR="00203BB5">
        <w:rPr>
          <w:rFonts w:eastAsia="F015TEELig" w:cstheme="minorHAnsi"/>
          <w:sz w:val="21"/>
          <w:szCs w:val="21"/>
        </w:rPr>
        <w:t xml:space="preserve"> +420 731 929 990</w:t>
      </w:r>
      <w:r w:rsidRPr="00AD79CC">
        <w:rPr>
          <w:rFonts w:eastAsia="F015TEELig" w:cstheme="minorHAnsi"/>
          <w:sz w:val="21"/>
          <w:szCs w:val="21"/>
        </w:rPr>
        <w:t xml:space="preserve">, </w:t>
      </w:r>
    </w:p>
    <w:p w14:paraId="46F484FA" w14:textId="2D9E4BB4" w:rsidR="0029038B" w:rsidRPr="00AD79CC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 w:rsidRPr="00AD79CC">
        <w:rPr>
          <w:rFonts w:eastAsia="F015TEELig" w:cstheme="minorHAnsi"/>
          <w:sz w:val="21"/>
          <w:szCs w:val="21"/>
        </w:rPr>
        <w:t>e-mail:</w:t>
      </w:r>
      <w:r w:rsidRPr="00AD79CC">
        <w:rPr>
          <w:rFonts w:eastAsia="Calibri" w:cstheme="minorHAnsi"/>
          <w:noProof/>
          <w:sz w:val="21"/>
          <w:szCs w:val="21"/>
        </w:rPr>
        <w:t xml:space="preserve"> </w:t>
      </w:r>
      <w:hyperlink r:id="rId31" w:history="1">
        <w:r w:rsidRPr="00DE288C">
          <w:rPr>
            <w:rStyle w:val="Hypertextovodkaz"/>
            <w:rFonts w:eastAsia="Calibri" w:cstheme="minorHAnsi"/>
            <w:noProof/>
            <w:sz w:val="21"/>
            <w:szCs w:val="21"/>
          </w:rPr>
          <w:t>lenka.kuzelova@bcas.cz</w:t>
        </w:r>
      </w:hyperlink>
      <w:r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28790D00" w:rsidR="00D60D98" w:rsidRPr="00C21F84" w:rsidRDefault="00D60D98" w:rsidP="0029038B">
      <w:pPr>
        <w:pStyle w:val="Bezmezer"/>
        <w:rPr>
          <w:rFonts w:eastAsia="Calibri" w:cstheme="minorHAnsi"/>
          <w:noProof/>
          <w:sz w:val="20"/>
          <w:szCs w:val="20"/>
        </w:rPr>
      </w:pPr>
    </w:p>
    <w:sectPr w:rsidR="00D60D98" w:rsidRPr="00C21F8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466DC" w14:textId="77777777" w:rsidR="001278B4" w:rsidRDefault="001278B4">
      <w:r>
        <w:separator/>
      </w:r>
    </w:p>
  </w:endnote>
  <w:endnote w:type="continuationSeparator" w:id="0">
    <w:p w14:paraId="3AF4BED3" w14:textId="77777777" w:rsidR="001278B4" w:rsidRDefault="00127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1278B4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6B3AF2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1278B4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6B3AF2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1278B4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6B3AF2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F317E" w14:textId="77777777" w:rsidR="001278B4" w:rsidRDefault="001278B4">
      <w:r>
        <w:separator/>
      </w:r>
    </w:p>
  </w:footnote>
  <w:footnote w:type="continuationSeparator" w:id="0">
    <w:p w14:paraId="0F237A6F" w14:textId="77777777" w:rsidR="001278B4" w:rsidRDefault="00127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3"/>
  </w:num>
  <w:num w:numId="9">
    <w:abstractNumId w:val="8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20DC"/>
    <w:rsid w:val="00014FB5"/>
    <w:rsid w:val="0001597B"/>
    <w:rsid w:val="000164D5"/>
    <w:rsid w:val="00020EC7"/>
    <w:rsid w:val="0002230E"/>
    <w:rsid w:val="000226F3"/>
    <w:rsid w:val="000262B1"/>
    <w:rsid w:val="00026348"/>
    <w:rsid w:val="00026F23"/>
    <w:rsid w:val="000277AC"/>
    <w:rsid w:val="00027C83"/>
    <w:rsid w:val="0003028F"/>
    <w:rsid w:val="00030E97"/>
    <w:rsid w:val="00032A79"/>
    <w:rsid w:val="00032D94"/>
    <w:rsid w:val="0003332D"/>
    <w:rsid w:val="00033FD7"/>
    <w:rsid w:val="000374D7"/>
    <w:rsid w:val="00037DAF"/>
    <w:rsid w:val="000400E4"/>
    <w:rsid w:val="000412FA"/>
    <w:rsid w:val="0004477D"/>
    <w:rsid w:val="0004487D"/>
    <w:rsid w:val="00044EC5"/>
    <w:rsid w:val="00045D86"/>
    <w:rsid w:val="00046AF6"/>
    <w:rsid w:val="0004776E"/>
    <w:rsid w:val="0005085B"/>
    <w:rsid w:val="0005423A"/>
    <w:rsid w:val="00057F54"/>
    <w:rsid w:val="000611E3"/>
    <w:rsid w:val="00061BF6"/>
    <w:rsid w:val="00067DFF"/>
    <w:rsid w:val="00070652"/>
    <w:rsid w:val="00074B2B"/>
    <w:rsid w:val="000766E7"/>
    <w:rsid w:val="00080E7A"/>
    <w:rsid w:val="00080EB3"/>
    <w:rsid w:val="00081616"/>
    <w:rsid w:val="000823D3"/>
    <w:rsid w:val="000823D6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6ECA"/>
    <w:rsid w:val="0009776B"/>
    <w:rsid w:val="000A080B"/>
    <w:rsid w:val="000A3E94"/>
    <w:rsid w:val="000A6CF9"/>
    <w:rsid w:val="000B11A5"/>
    <w:rsid w:val="000B187C"/>
    <w:rsid w:val="000B6DD9"/>
    <w:rsid w:val="000B6E1B"/>
    <w:rsid w:val="000C181E"/>
    <w:rsid w:val="000C2DA6"/>
    <w:rsid w:val="000C5541"/>
    <w:rsid w:val="000C6D26"/>
    <w:rsid w:val="000C7564"/>
    <w:rsid w:val="000D0013"/>
    <w:rsid w:val="000D0B6F"/>
    <w:rsid w:val="000D14E2"/>
    <w:rsid w:val="000D17B9"/>
    <w:rsid w:val="000D2CFC"/>
    <w:rsid w:val="000D4AFB"/>
    <w:rsid w:val="000D6DDC"/>
    <w:rsid w:val="000D6E9B"/>
    <w:rsid w:val="000D7158"/>
    <w:rsid w:val="000E01C2"/>
    <w:rsid w:val="000E0639"/>
    <w:rsid w:val="000E19B2"/>
    <w:rsid w:val="000E1C76"/>
    <w:rsid w:val="000E3D86"/>
    <w:rsid w:val="000E568C"/>
    <w:rsid w:val="000E5D32"/>
    <w:rsid w:val="000E6E14"/>
    <w:rsid w:val="000F092E"/>
    <w:rsid w:val="000F4B6C"/>
    <w:rsid w:val="000F50BC"/>
    <w:rsid w:val="000F6249"/>
    <w:rsid w:val="000F6EBE"/>
    <w:rsid w:val="00101CEC"/>
    <w:rsid w:val="001027D6"/>
    <w:rsid w:val="00103109"/>
    <w:rsid w:val="00105248"/>
    <w:rsid w:val="00106E26"/>
    <w:rsid w:val="001115A2"/>
    <w:rsid w:val="001117DE"/>
    <w:rsid w:val="00111C28"/>
    <w:rsid w:val="00113603"/>
    <w:rsid w:val="001153E3"/>
    <w:rsid w:val="00115555"/>
    <w:rsid w:val="00117AE4"/>
    <w:rsid w:val="00120113"/>
    <w:rsid w:val="001214E7"/>
    <w:rsid w:val="00122208"/>
    <w:rsid w:val="00122CEB"/>
    <w:rsid w:val="00123136"/>
    <w:rsid w:val="0012361F"/>
    <w:rsid w:val="00124353"/>
    <w:rsid w:val="00125B97"/>
    <w:rsid w:val="0012657A"/>
    <w:rsid w:val="00126BEC"/>
    <w:rsid w:val="00127234"/>
    <w:rsid w:val="001278B4"/>
    <w:rsid w:val="0013044E"/>
    <w:rsid w:val="00131A69"/>
    <w:rsid w:val="001327CE"/>
    <w:rsid w:val="00132E53"/>
    <w:rsid w:val="00136115"/>
    <w:rsid w:val="00136D8D"/>
    <w:rsid w:val="00137003"/>
    <w:rsid w:val="0013717C"/>
    <w:rsid w:val="00140987"/>
    <w:rsid w:val="001421B4"/>
    <w:rsid w:val="00145622"/>
    <w:rsid w:val="001516CA"/>
    <w:rsid w:val="001524FB"/>
    <w:rsid w:val="00154308"/>
    <w:rsid w:val="00154AC2"/>
    <w:rsid w:val="0015559F"/>
    <w:rsid w:val="00156082"/>
    <w:rsid w:val="00156C9D"/>
    <w:rsid w:val="00160686"/>
    <w:rsid w:val="00160E1C"/>
    <w:rsid w:val="00161352"/>
    <w:rsid w:val="00161830"/>
    <w:rsid w:val="001620E3"/>
    <w:rsid w:val="00162553"/>
    <w:rsid w:val="00162D8E"/>
    <w:rsid w:val="00164598"/>
    <w:rsid w:val="0016482C"/>
    <w:rsid w:val="0016556A"/>
    <w:rsid w:val="001675AF"/>
    <w:rsid w:val="0016771F"/>
    <w:rsid w:val="0017296F"/>
    <w:rsid w:val="001734B4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831"/>
    <w:rsid w:val="00194B5D"/>
    <w:rsid w:val="001A0A5C"/>
    <w:rsid w:val="001A10BF"/>
    <w:rsid w:val="001A1A56"/>
    <w:rsid w:val="001A2D08"/>
    <w:rsid w:val="001A32C3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D015A"/>
    <w:rsid w:val="001D30C7"/>
    <w:rsid w:val="001D33FA"/>
    <w:rsid w:val="001D36F0"/>
    <w:rsid w:val="001D3DFC"/>
    <w:rsid w:val="001D42DB"/>
    <w:rsid w:val="001D45F5"/>
    <w:rsid w:val="001D5EFC"/>
    <w:rsid w:val="001E02C2"/>
    <w:rsid w:val="001E0A89"/>
    <w:rsid w:val="001E13C0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BB5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032"/>
    <w:rsid w:val="00224AF1"/>
    <w:rsid w:val="00224C0C"/>
    <w:rsid w:val="00224E6E"/>
    <w:rsid w:val="00225CEC"/>
    <w:rsid w:val="00225D70"/>
    <w:rsid w:val="00232B0D"/>
    <w:rsid w:val="00233BF3"/>
    <w:rsid w:val="00233E40"/>
    <w:rsid w:val="002368F3"/>
    <w:rsid w:val="00236A37"/>
    <w:rsid w:val="00240576"/>
    <w:rsid w:val="00241313"/>
    <w:rsid w:val="00241AA2"/>
    <w:rsid w:val="00241DC1"/>
    <w:rsid w:val="0024212A"/>
    <w:rsid w:val="00242669"/>
    <w:rsid w:val="00243384"/>
    <w:rsid w:val="002447CA"/>
    <w:rsid w:val="0025080B"/>
    <w:rsid w:val="0025183C"/>
    <w:rsid w:val="00251F32"/>
    <w:rsid w:val="0025264B"/>
    <w:rsid w:val="00252DB1"/>
    <w:rsid w:val="00253ACF"/>
    <w:rsid w:val="00253C9E"/>
    <w:rsid w:val="0025428A"/>
    <w:rsid w:val="002555D2"/>
    <w:rsid w:val="00257294"/>
    <w:rsid w:val="00257978"/>
    <w:rsid w:val="002619DC"/>
    <w:rsid w:val="00263E2B"/>
    <w:rsid w:val="00266D10"/>
    <w:rsid w:val="002676E8"/>
    <w:rsid w:val="00267705"/>
    <w:rsid w:val="00270B59"/>
    <w:rsid w:val="00270DB3"/>
    <w:rsid w:val="002717C9"/>
    <w:rsid w:val="0027235F"/>
    <w:rsid w:val="00274782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97291"/>
    <w:rsid w:val="002A1185"/>
    <w:rsid w:val="002A208F"/>
    <w:rsid w:val="002A498A"/>
    <w:rsid w:val="002A61B7"/>
    <w:rsid w:val="002A6312"/>
    <w:rsid w:val="002B01AF"/>
    <w:rsid w:val="002B094E"/>
    <w:rsid w:val="002B1E20"/>
    <w:rsid w:val="002B2A94"/>
    <w:rsid w:val="002B2C8C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6C42"/>
    <w:rsid w:val="002C7D70"/>
    <w:rsid w:val="002D179B"/>
    <w:rsid w:val="002D23B9"/>
    <w:rsid w:val="002D3534"/>
    <w:rsid w:val="002D49F7"/>
    <w:rsid w:val="002D63BF"/>
    <w:rsid w:val="002D64A2"/>
    <w:rsid w:val="002E0400"/>
    <w:rsid w:val="002E0B58"/>
    <w:rsid w:val="002E103D"/>
    <w:rsid w:val="002E1A01"/>
    <w:rsid w:val="002E1A0D"/>
    <w:rsid w:val="002E6173"/>
    <w:rsid w:val="002E6DB6"/>
    <w:rsid w:val="002F002B"/>
    <w:rsid w:val="002F0163"/>
    <w:rsid w:val="002F06AC"/>
    <w:rsid w:val="002F06DF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37B4"/>
    <w:rsid w:val="00355366"/>
    <w:rsid w:val="003555BB"/>
    <w:rsid w:val="003623C4"/>
    <w:rsid w:val="003629B6"/>
    <w:rsid w:val="00362BFF"/>
    <w:rsid w:val="003640C8"/>
    <w:rsid w:val="00364C11"/>
    <w:rsid w:val="00371225"/>
    <w:rsid w:val="003721AD"/>
    <w:rsid w:val="003747F7"/>
    <w:rsid w:val="00376086"/>
    <w:rsid w:val="003761D9"/>
    <w:rsid w:val="00380608"/>
    <w:rsid w:val="00380E0A"/>
    <w:rsid w:val="0038171D"/>
    <w:rsid w:val="00382546"/>
    <w:rsid w:val="00382EAD"/>
    <w:rsid w:val="00383B9A"/>
    <w:rsid w:val="00383DC5"/>
    <w:rsid w:val="00385EED"/>
    <w:rsid w:val="003864EF"/>
    <w:rsid w:val="00386A43"/>
    <w:rsid w:val="00390B58"/>
    <w:rsid w:val="00391166"/>
    <w:rsid w:val="00394851"/>
    <w:rsid w:val="00395F41"/>
    <w:rsid w:val="003967DF"/>
    <w:rsid w:val="0039717A"/>
    <w:rsid w:val="003A0F06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3E1A"/>
    <w:rsid w:val="003C5D0A"/>
    <w:rsid w:val="003D1987"/>
    <w:rsid w:val="003D3431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7AE9"/>
    <w:rsid w:val="004120C7"/>
    <w:rsid w:val="0041257F"/>
    <w:rsid w:val="00412690"/>
    <w:rsid w:val="0042193A"/>
    <w:rsid w:val="0042205E"/>
    <w:rsid w:val="0042337E"/>
    <w:rsid w:val="004267DE"/>
    <w:rsid w:val="00430ABD"/>
    <w:rsid w:val="00431631"/>
    <w:rsid w:val="00432FD5"/>
    <w:rsid w:val="00434883"/>
    <w:rsid w:val="00434C5D"/>
    <w:rsid w:val="004350F6"/>
    <w:rsid w:val="00435115"/>
    <w:rsid w:val="0044076C"/>
    <w:rsid w:val="00441028"/>
    <w:rsid w:val="004426E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0176"/>
    <w:rsid w:val="00461D55"/>
    <w:rsid w:val="004627B9"/>
    <w:rsid w:val="00464BF1"/>
    <w:rsid w:val="00465E53"/>
    <w:rsid w:val="00466329"/>
    <w:rsid w:val="00473219"/>
    <w:rsid w:val="004767D2"/>
    <w:rsid w:val="00477DCC"/>
    <w:rsid w:val="00477FFA"/>
    <w:rsid w:val="004813B2"/>
    <w:rsid w:val="00481D66"/>
    <w:rsid w:val="00483579"/>
    <w:rsid w:val="004835F4"/>
    <w:rsid w:val="004836B2"/>
    <w:rsid w:val="00486F3F"/>
    <w:rsid w:val="00487B6B"/>
    <w:rsid w:val="004919CC"/>
    <w:rsid w:val="004928CB"/>
    <w:rsid w:val="00492941"/>
    <w:rsid w:val="00495AFF"/>
    <w:rsid w:val="00495E14"/>
    <w:rsid w:val="00496183"/>
    <w:rsid w:val="004975D0"/>
    <w:rsid w:val="004A08FC"/>
    <w:rsid w:val="004A3439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905"/>
    <w:rsid w:val="004C0CEF"/>
    <w:rsid w:val="004C0D41"/>
    <w:rsid w:val="004C10F1"/>
    <w:rsid w:val="004C3F71"/>
    <w:rsid w:val="004C61F5"/>
    <w:rsid w:val="004D14C1"/>
    <w:rsid w:val="004D2C46"/>
    <w:rsid w:val="004D3578"/>
    <w:rsid w:val="004D4D9F"/>
    <w:rsid w:val="004D6BA6"/>
    <w:rsid w:val="004E13F9"/>
    <w:rsid w:val="004E2983"/>
    <w:rsid w:val="004E2ED7"/>
    <w:rsid w:val="004E3BA4"/>
    <w:rsid w:val="004E4E81"/>
    <w:rsid w:val="004E4E9F"/>
    <w:rsid w:val="004E5FED"/>
    <w:rsid w:val="004E67DB"/>
    <w:rsid w:val="004F1558"/>
    <w:rsid w:val="004F1934"/>
    <w:rsid w:val="004F1E84"/>
    <w:rsid w:val="00500925"/>
    <w:rsid w:val="005013FE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4713"/>
    <w:rsid w:val="005275F9"/>
    <w:rsid w:val="00530F68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B0"/>
    <w:rsid w:val="005504A7"/>
    <w:rsid w:val="0055263D"/>
    <w:rsid w:val="00552E2B"/>
    <w:rsid w:val="0055303C"/>
    <w:rsid w:val="00553369"/>
    <w:rsid w:val="00553731"/>
    <w:rsid w:val="00554574"/>
    <w:rsid w:val="0055553F"/>
    <w:rsid w:val="0056150F"/>
    <w:rsid w:val="005678E0"/>
    <w:rsid w:val="005729F4"/>
    <w:rsid w:val="00572E82"/>
    <w:rsid w:val="005754C3"/>
    <w:rsid w:val="00575630"/>
    <w:rsid w:val="00575C7F"/>
    <w:rsid w:val="00576F58"/>
    <w:rsid w:val="00576F5E"/>
    <w:rsid w:val="005773B2"/>
    <w:rsid w:val="00577D19"/>
    <w:rsid w:val="0058062A"/>
    <w:rsid w:val="005834AE"/>
    <w:rsid w:val="00585920"/>
    <w:rsid w:val="0058666A"/>
    <w:rsid w:val="00586BEF"/>
    <w:rsid w:val="005875EC"/>
    <w:rsid w:val="00590434"/>
    <w:rsid w:val="00594050"/>
    <w:rsid w:val="0059432A"/>
    <w:rsid w:val="0059452A"/>
    <w:rsid w:val="005956E9"/>
    <w:rsid w:val="005963CF"/>
    <w:rsid w:val="005A0ABD"/>
    <w:rsid w:val="005A163F"/>
    <w:rsid w:val="005A2637"/>
    <w:rsid w:val="005A37E5"/>
    <w:rsid w:val="005A4497"/>
    <w:rsid w:val="005A5BBA"/>
    <w:rsid w:val="005A5F08"/>
    <w:rsid w:val="005A60B4"/>
    <w:rsid w:val="005A7A64"/>
    <w:rsid w:val="005B0719"/>
    <w:rsid w:val="005B0E8E"/>
    <w:rsid w:val="005B1D33"/>
    <w:rsid w:val="005B2E22"/>
    <w:rsid w:val="005B31D7"/>
    <w:rsid w:val="005B485C"/>
    <w:rsid w:val="005B4E77"/>
    <w:rsid w:val="005B5427"/>
    <w:rsid w:val="005B56F7"/>
    <w:rsid w:val="005B5CA8"/>
    <w:rsid w:val="005B680B"/>
    <w:rsid w:val="005B6889"/>
    <w:rsid w:val="005B68FA"/>
    <w:rsid w:val="005B7492"/>
    <w:rsid w:val="005B7E46"/>
    <w:rsid w:val="005C0C18"/>
    <w:rsid w:val="005C0D63"/>
    <w:rsid w:val="005C41F6"/>
    <w:rsid w:val="005C48C1"/>
    <w:rsid w:val="005C7059"/>
    <w:rsid w:val="005D189A"/>
    <w:rsid w:val="005D4DA7"/>
    <w:rsid w:val="005D585C"/>
    <w:rsid w:val="005D6963"/>
    <w:rsid w:val="005E3212"/>
    <w:rsid w:val="005E45D8"/>
    <w:rsid w:val="005E4855"/>
    <w:rsid w:val="005E7AEF"/>
    <w:rsid w:val="005F18D4"/>
    <w:rsid w:val="005F2383"/>
    <w:rsid w:val="005F44A0"/>
    <w:rsid w:val="005F48A6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13A8D"/>
    <w:rsid w:val="006212F9"/>
    <w:rsid w:val="00622494"/>
    <w:rsid w:val="00624A82"/>
    <w:rsid w:val="0062747C"/>
    <w:rsid w:val="0062751F"/>
    <w:rsid w:val="0063253B"/>
    <w:rsid w:val="00633136"/>
    <w:rsid w:val="00634EC8"/>
    <w:rsid w:val="00636E70"/>
    <w:rsid w:val="0064020E"/>
    <w:rsid w:val="006410E2"/>
    <w:rsid w:val="0064160C"/>
    <w:rsid w:val="0064209A"/>
    <w:rsid w:val="00642970"/>
    <w:rsid w:val="006429DE"/>
    <w:rsid w:val="00645BA9"/>
    <w:rsid w:val="00646B73"/>
    <w:rsid w:val="00647307"/>
    <w:rsid w:val="006501CB"/>
    <w:rsid w:val="00650A3C"/>
    <w:rsid w:val="00651415"/>
    <w:rsid w:val="00651B66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71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3E85"/>
    <w:rsid w:val="006A6601"/>
    <w:rsid w:val="006B0A42"/>
    <w:rsid w:val="006B19DF"/>
    <w:rsid w:val="006B2EA9"/>
    <w:rsid w:val="006B3A13"/>
    <w:rsid w:val="006B3AF2"/>
    <w:rsid w:val="006B3CB5"/>
    <w:rsid w:val="006B3E83"/>
    <w:rsid w:val="006C0A70"/>
    <w:rsid w:val="006C2008"/>
    <w:rsid w:val="006C2696"/>
    <w:rsid w:val="006C4076"/>
    <w:rsid w:val="006C4193"/>
    <w:rsid w:val="006C61E8"/>
    <w:rsid w:val="006D01AF"/>
    <w:rsid w:val="006D1884"/>
    <w:rsid w:val="006D1E56"/>
    <w:rsid w:val="006D65EC"/>
    <w:rsid w:val="006E074A"/>
    <w:rsid w:val="006E1C67"/>
    <w:rsid w:val="006E26DC"/>
    <w:rsid w:val="006E52B8"/>
    <w:rsid w:val="006E675F"/>
    <w:rsid w:val="006E68CA"/>
    <w:rsid w:val="006F32FB"/>
    <w:rsid w:val="006F3E66"/>
    <w:rsid w:val="00700FD6"/>
    <w:rsid w:val="00705D83"/>
    <w:rsid w:val="0071201C"/>
    <w:rsid w:val="00712177"/>
    <w:rsid w:val="00712983"/>
    <w:rsid w:val="00713CD7"/>
    <w:rsid w:val="00714847"/>
    <w:rsid w:val="00715C09"/>
    <w:rsid w:val="00717F9B"/>
    <w:rsid w:val="00720037"/>
    <w:rsid w:val="00720CD3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540ED"/>
    <w:rsid w:val="00754B1D"/>
    <w:rsid w:val="00756671"/>
    <w:rsid w:val="00762254"/>
    <w:rsid w:val="0076333E"/>
    <w:rsid w:val="00764BFF"/>
    <w:rsid w:val="00767284"/>
    <w:rsid w:val="00771B91"/>
    <w:rsid w:val="007737E3"/>
    <w:rsid w:val="007748DA"/>
    <w:rsid w:val="0077685A"/>
    <w:rsid w:val="00776A31"/>
    <w:rsid w:val="0078013F"/>
    <w:rsid w:val="007802A4"/>
    <w:rsid w:val="007824F4"/>
    <w:rsid w:val="0078345F"/>
    <w:rsid w:val="00783AB1"/>
    <w:rsid w:val="00784109"/>
    <w:rsid w:val="00785356"/>
    <w:rsid w:val="00785FC5"/>
    <w:rsid w:val="0078631B"/>
    <w:rsid w:val="00786A1E"/>
    <w:rsid w:val="0078760B"/>
    <w:rsid w:val="00791A2B"/>
    <w:rsid w:val="00792EE9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0955"/>
    <w:rsid w:val="007B11F2"/>
    <w:rsid w:val="007B1851"/>
    <w:rsid w:val="007B232E"/>
    <w:rsid w:val="007B358E"/>
    <w:rsid w:val="007B3C38"/>
    <w:rsid w:val="007B5E2F"/>
    <w:rsid w:val="007B6635"/>
    <w:rsid w:val="007C0099"/>
    <w:rsid w:val="007C37DF"/>
    <w:rsid w:val="007C6288"/>
    <w:rsid w:val="007C6507"/>
    <w:rsid w:val="007D05D4"/>
    <w:rsid w:val="007D06A5"/>
    <w:rsid w:val="007D085C"/>
    <w:rsid w:val="007D0908"/>
    <w:rsid w:val="007D1100"/>
    <w:rsid w:val="007D2280"/>
    <w:rsid w:val="007D3EF7"/>
    <w:rsid w:val="007D6B5F"/>
    <w:rsid w:val="007E0367"/>
    <w:rsid w:val="007E1111"/>
    <w:rsid w:val="007E1865"/>
    <w:rsid w:val="007E5614"/>
    <w:rsid w:val="007F0754"/>
    <w:rsid w:val="007F3198"/>
    <w:rsid w:val="007F36AF"/>
    <w:rsid w:val="007F515C"/>
    <w:rsid w:val="007F5D81"/>
    <w:rsid w:val="008009B8"/>
    <w:rsid w:val="00800CEA"/>
    <w:rsid w:val="00807AD4"/>
    <w:rsid w:val="008104E0"/>
    <w:rsid w:val="00812DCE"/>
    <w:rsid w:val="0081387C"/>
    <w:rsid w:val="00817296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43016"/>
    <w:rsid w:val="00844420"/>
    <w:rsid w:val="00845A34"/>
    <w:rsid w:val="00846E1E"/>
    <w:rsid w:val="00850445"/>
    <w:rsid w:val="00850C6E"/>
    <w:rsid w:val="008543C2"/>
    <w:rsid w:val="008546D7"/>
    <w:rsid w:val="0085594F"/>
    <w:rsid w:val="0085766D"/>
    <w:rsid w:val="008630EC"/>
    <w:rsid w:val="00864888"/>
    <w:rsid w:val="00866791"/>
    <w:rsid w:val="00866B63"/>
    <w:rsid w:val="00870EAA"/>
    <w:rsid w:val="00874FE0"/>
    <w:rsid w:val="008769D5"/>
    <w:rsid w:val="008800A1"/>
    <w:rsid w:val="008824B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5F6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20CA"/>
    <w:rsid w:val="008A4605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E94"/>
    <w:rsid w:val="008D373A"/>
    <w:rsid w:val="008D484C"/>
    <w:rsid w:val="008D53F2"/>
    <w:rsid w:val="008D68A5"/>
    <w:rsid w:val="008E19F3"/>
    <w:rsid w:val="008E3B44"/>
    <w:rsid w:val="008E58ED"/>
    <w:rsid w:val="008E6712"/>
    <w:rsid w:val="008E6AA0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61F5"/>
    <w:rsid w:val="00917F21"/>
    <w:rsid w:val="009213AE"/>
    <w:rsid w:val="009222C9"/>
    <w:rsid w:val="00922BC9"/>
    <w:rsid w:val="0092316F"/>
    <w:rsid w:val="00926825"/>
    <w:rsid w:val="009268FC"/>
    <w:rsid w:val="00926A98"/>
    <w:rsid w:val="00932625"/>
    <w:rsid w:val="00932ACD"/>
    <w:rsid w:val="00933256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1519"/>
    <w:rsid w:val="00962FD2"/>
    <w:rsid w:val="009632AA"/>
    <w:rsid w:val="009644A2"/>
    <w:rsid w:val="00967162"/>
    <w:rsid w:val="009715F0"/>
    <w:rsid w:val="00971DE7"/>
    <w:rsid w:val="00973C62"/>
    <w:rsid w:val="0097419E"/>
    <w:rsid w:val="00974A97"/>
    <w:rsid w:val="0097696C"/>
    <w:rsid w:val="00977B41"/>
    <w:rsid w:val="00977D76"/>
    <w:rsid w:val="009808FE"/>
    <w:rsid w:val="00982987"/>
    <w:rsid w:val="00985386"/>
    <w:rsid w:val="00990318"/>
    <w:rsid w:val="0099489F"/>
    <w:rsid w:val="00994B64"/>
    <w:rsid w:val="009955B3"/>
    <w:rsid w:val="00996D72"/>
    <w:rsid w:val="009A455E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B604B"/>
    <w:rsid w:val="009B7073"/>
    <w:rsid w:val="009C0ECA"/>
    <w:rsid w:val="009C283B"/>
    <w:rsid w:val="009C2B04"/>
    <w:rsid w:val="009C3544"/>
    <w:rsid w:val="009C45BA"/>
    <w:rsid w:val="009D2D28"/>
    <w:rsid w:val="009D4B75"/>
    <w:rsid w:val="009D6924"/>
    <w:rsid w:val="009D7AFB"/>
    <w:rsid w:val="009E055E"/>
    <w:rsid w:val="009E0C76"/>
    <w:rsid w:val="009E1258"/>
    <w:rsid w:val="009E22C3"/>
    <w:rsid w:val="009E250D"/>
    <w:rsid w:val="009E2724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15C79"/>
    <w:rsid w:val="00A204D6"/>
    <w:rsid w:val="00A2066F"/>
    <w:rsid w:val="00A21C37"/>
    <w:rsid w:val="00A23C45"/>
    <w:rsid w:val="00A25B10"/>
    <w:rsid w:val="00A26B19"/>
    <w:rsid w:val="00A331C7"/>
    <w:rsid w:val="00A33653"/>
    <w:rsid w:val="00A36260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36F"/>
    <w:rsid w:val="00A65B9D"/>
    <w:rsid w:val="00A70932"/>
    <w:rsid w:val="00A719A5"/>
    <w:rsid w:val="00A72732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5DA9"/>
    <w:rsid w:val="00A97D07"/>
    <w:rsid w:val="00AA0737"/>
    <w:rsid w:val="00AA218A"/>
    <w:rsid w:val="00AA48E7"/>
    <w:rsid w:val="00AB0673"/>
    <w:rsid w:val="00AB3D30"/>
    <w:rsid w:val="00AB4596"/>
    <w:rsid w:val="00AB4794"/>
    <w:rsid w:val="00AB4842"/>
    <w:rsid w:val="00AB7BAF"/>
    <w:rsid w:val="00AB7CCF"/>
    <w:rsid w:val="00AC2D2E"/>
    <w:rsid w:val="00AC614D"/>
    <w:rsid w:val="00AC7F1C"/>
    <w:rsid w:val="00AD0F3F"/>
    <w:rsid w:val="00AD2AC3"/>
    <w:rsid w:val="00AD4EA3"/>
    <w:rsid w:val="00AD7FC9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37AF"/>
    <w:rsid w:val="00B05862"/>
    <w:rsid w:val="00B05A4B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468E"/>
    <w:rsid w:val="00B470FB"/>
    <w:rsid w:val="00B479EB"/>
    <w:rsid w:val="00B507D2"/>
    <w:rsid w:val="00B51125"/>
    <w:rsid w:val="00B52CDF"/>
    <w:rsid w:val="00B65A3B"/>
    <w:rsid w:val="00B66DE0"/>
    <w:rsid w:val="00B7263A"/>
    <w:rsid w:val="00B72652"/>
    <w:rsid w:val="00B8133C"/>
    <w:rsid w:val="00B815A3"/>
    <w:rsid w:val="00B85C55"/>
    <w:rsid w:val="00B85CBF"/>
    <w:rsid w:val="00B90B23"/>
    <w:rsid w:val="00B91CEE"/>
    <w:rsid w:val="00B94777"/>
    <w:rsid w:val="00B9592E"/>
    <w:rsid w:val="00B95BB2"/>
    <w:rsid w:val="00B95EBA"/>
    <w:rsid w:val="00B96E03"/>
    <w:rsid w:val="00B97985"/>
    <w:rsid w:val="00BA0BC1"/>
    <w:rsid w:val="00BA1D82"/>
    <w:rsid w:val="00BA1FA3"/>
    <w:rsid w:val="00BA23D8"/>
    <w:rsid w:val="00BA27DA"/>
    <w:rsid w:val="00BA2A8A"/>
    <w:rsid w:val="00BA4230"/>
    <w:rsid w:val="00BA45FD"/>
    <w:rsid w:val="00BA5B9C"/>
    <w:rsid w:val="00BA7722"/>
    <w:rsid w:val="00BB4512"/>
    <w:rsid w:val="00BB4D49"/>
    <w:rsid w:val="00BB51F4"/>
    <w:rsid w:val="00BB56EB"/>
    <w:rsid w:val="00BB58F0"/>
    <w:rsid w:val="00BB6439"/>
    <w:rsid w:val="00BB675F"/>
    <w:rsid w:val="00BC133F"/>
    <w:rsid w:val="00BC1530"/>
    <w:rsid w:val="00BC1D75"/>
    <w:rsid w:val="00BC1D83"/>
    <w:rsid w:val="00BD05E4"/>
    <w:rsid w:val="00BD0936"/>
    <w:rsid w:val="00BD11E2"/>
    <w:rsid w:val="00BD17B0"/>
    <w:rsid w:val="00BD3267"/>
    <w:rsid w:val="00BD3715"/>
    <w:rsid w:val="00BD4630"/>
    <w:rsid w:val="00BD4EBD"/>
    <w:rsid w:val="00BD59F0"/>
    <w:rsid w:val="00BD5A47"/>
    <w:rsid w:val="00BD5DB4"/>
    <w:rsid w:val="00BD6E76"/>
    <w:rsid w:val="00BD702E"/>
    <w:rsid w:val="00BE07F9"/>
    <w:rsid w:val="00BE6717"/>
    <w:rsid w:val="00BF1148"/>
    <w:rsid w:val="00BF1811"/>
    <w:rsid w:val="00BF36AE"/>
    <w:rsid w:val="00BF4092"/>
    <w:rsid w:val="00BF44F1"/>
    <w:rsid w:val="00BF4CD9"/>
    <w:rsid w:val="00BF688B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56C0"/>
    <w:rsid w:val="00C36E55"/>
    <w:rsid w:val="00C4086A"/>
    <w:rsid w:val="00C42CA5"/>
    <w:rsid w:val="00C42FAF"/>
    <w:rsid w:val="00C456DD"/>
    <w:rsid w:val="00C47E7D"/>
    <w:rsid w:val="00C52DA0"/>
    <w:rsid w:val="00C53031"/>
    <w:rsid w:val="00C568D7"/>
    <w:rsid w:val="00C56AD1"/>
    <w:rsid w:val="00C60BBC"/>
    <w:rsid w:val="00C6365D"/>
    <w:rsid w:val="00C6644B"/>
    <w:rsid w:val="00C668FF"/>
    <w:rsid w:val="00C67861"/>
    <w:rsid w:val="00C70A05"/>
    <w:rsid w:val="00C726D8"/>
    <w:rsid w:val="00C7532A"/>
    <w:rsid w:val="00C7663D"/>
    <w:rsid w:val="00C779DC"/>
    <w:rsid w:val="00C80ADA"/>
    <w:rsid w:val="00C81DF4"/>
    <w:rsid w:val="00C83132"/>
    <w:rsid w:val="00C864DC"/>
    <w:rsid w:val="00C908E5"/>
    <w:rsid w:val="00C9118F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1EF3"/>
    <w:rsid w:val="00CC3D3D"/>
    <w:rsid w:val="00CC3DF9"/>
    <w:rsid w:val="00CC65C5"/>
    <w:rsid w:val="00CC73AB"/>
    <w:rsid w:val="00CD0325"/>
    <w:rsid w:val="00CD12BC"/>
    <w:rsid w:val="00CD32FA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1E44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07C86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6E5A"/>
    <w:rsid w:val="00D47B55"/>
    <w:rsid w:val="00D47B8A"/>
    <w:rsid w:val="00D50703"/>
    <w:rsid w:val="00D51F29"/>
    <w:rsid w:val="00D531E4"/>
    <w:rsid w:val="00D53C47"/>
    <w:rsid w:val="00D53E59"/>
    <w:rsid w:val="00D54A4A"/>
    <w:rsid w:val="00D55534"/>
    <w:rsid w:val="00D558AA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39EE"/>
    <w:rsid w:val="00D65C4E"/>
    <w:rsid w:val="00D6662D"/>
    <w:rsid w:val="00D67EA6"/>
    <w:rsid w:val="00D71C06"/>
    <w:rsid w:val="00D71EA0"/>
    <w:rsid w:val="00D72152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4687"/>
    <w:rsid w:val="00D9690A"/>
    <w:rsid w:val="00DA2C91"/>
    <w:rsid w:val="00DA5316"/>
    <w:rsid w:val="00DA7B87"/>
    <w:rsid w:val="00DB0343"/>
    <w:rsid w:val="00DB079C"/>
    <w:rsid w:val="00DB342A"/>
    <w:rsid w:val="00DB3E19"/>
    <w:rsid w:val="00DB414C"/>
    <w:rsid w:val="00DB63D9"/>
    <w:rsid w:val="00DB6CA5"/>
    <w:rsid w:val="00DB7121"/>
    <w:rsid w:val="00DB7E77"/>
    <w:rsid w:val="00DC0BD6"/>
    <w:rsid w:val="00DC0F17"/>
    <w:rsid w:val="00DC30D0"/>
    <w:rsid w:val="00DC37CE"/>
    <w:rsid w:val="00DC422E"/>
    <w:rsid w:val="00DC72C4"/>
    <w:rsid w:val="00DD0B4E"/>
    <w:rsid w:val="00DD1F5E"/>
    <w:rsid w:val="00DD2DD1"/>
    <w:rsid w:val="00DD4803"/>
    <w:rsid w:val="00DD639C"/>
    <w:rsid w:val="00DD67DA"/>
    <w:rsid w:val="00DD751E"/>
    <w:rsid w:val="00DD7940"/>
    <w:rsid w:val="00DE1840"/>
    <w:rsid w:val="00DE1B89"/>
    <w:rsid w:val="00DE40BD"/>
    <w:rsid w:val="00DE476A"/>
    <w:rsid w:val="00DE5007"/>
    <w:rsid w:val="00DE59C6"/>
    <w:rsid w:val="00DF26B9"/>
    <w:rsid w:val="00DF2E5A"/>
    <w:rsid w:val="00DF3A69"/>
    <w:rsid w:val="00DF4305"/>
    <w:rsid w:val="00DF4D81"/>
    <w:rsid w:val="00DF658B"/>
    <w:rsid w:val="00E00DC6"/>
    <w:rsid w:val="00E04B02"/>
    <w:rsid w:val="00E058A3"/>
    <w:rsid w:val="00E05E9B"/>
    <w:rsid w:val="00E05F31"/>
    <w:rsid w:val="00E07417"/>
    <w:rsid w:val="00E10ABF"/>
    <w:rsid w:val="00E130CB"/>
    <w:rsid w:val="00E151F3"/>
    <w:rsid w:val="00E1723B"/>
    <w:rsid w:val="00E17539"/>
    <w:rsid w:val="00E23A7D"/>
    <w:rsid w:val="00E244E6"/>
    <w:rsid w:val="00E2695D"/>
    <w:rsid w:val="00E27028"/>
    <w:rsid w:val="00E32995"/>
    <w:rsid w:val="00E32C50"/>
    <w:rsid w:val="00E3404F"/>
    <w:rsid w:val="00E36971"/>
    <w:rsid w:val="00E41A6D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211E"/>
    <w:rsid w:val="00E6319B"/>
    <w:rsid w:val="00E6550B"/>
    <w:rsid w:val="00E65551"/>
    <w:rsid w:val="00E6726D"/>
    <w:rsid w:val="00E67A0C"/>
    <w:rsid w:val="00E70FBC"/>
    <w:rsid w:val="00E74000"/>
    <w:rsid w:val="00E7623C"/>
    <w:rsid w:val="00E773C0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314"/>
    <w:rsid w:val="00EA0C1C"/>
    <w:rsid w:val="00EA477A"/>
    <w:rsid w:val="00EA5CA0"/>
    <w:rsid w:val="00EA5D92"/>
    <w:rsid w:val="00EB083E"/>
    <w:rsid w:val="00EB307B"/>
    <w:rsid w:val="00EB5354"/>
    <w:rsid w:val="00EB7780"/>
    <w:rsid w:val="00EC06DB"/>
    <w:rsid w:val="00EC2DC7"/>
    <w:rsid w:val="00EC3779"/>
    <w:rsid w:val="00EC65E8"/>
    <w:rsid w:val="00EC71DE"/>
    <w:rsid w:val="00EC7F0E"/>
    <w:rsid w:val="00ED2D1F"/>
    <w:rsid w:val="00ED58E9"/>
    <w:rsid w:val="00ED700E"/>
    <w:rsid w:val="00ED79D6"/>
    <w:rsid w:val="00EE1831"/>
    <w:rsid w:val="00EE249E"/>
    <w:rsid w:val="00EE299D"/>
    <w:rsid w:val="00EE3DAD"/>
    <w:rsid w:val="00EF2177"/>
    <w:rsid w:val="00EF2F7C"/>
    <w:rsid w:val="00EF3FC0"/>
    <w:rsid w:val="00EF42FC"/>
    <w:rsid w:val="00EF61B5"/>
    <w:rsid w:val="00F009B3"/>
    <w:rsid w:val="00F00A40"/>
    <w:rsid w:val="00F00A6E"/>
    <w:rsid w:val="00F048BE"/>
    <w:rsid w:val="00F05773"/>
    <w:rsid w:val="00F0773E"/>
    <w:rsid w:val="00F115D1"/>
    <w:rsid w:val="00F12CED"/>
    <w:rsid w:val="00F12DCE"/>
    <w:rsid w:val="00F13496"/>
    <w:rsid w:val="00F13B2F"/>
    <w:rsid w:val="00F14346"/>
    <w:rsid w:val="00F14982"/>
    <w:rsid w:val="00F163E9"/>
    <w:rsid w:val="00F22A26"/>
    <w:rsid w:val="00F23C0F"/>
    <w:rsid w:val="00F2598D"/>
    <w:rsid w:val="00F26166"/>
    <w:rsid w:val="00F26D3E"/>
    <w:rsid w:val="00F2720A"/>
    <w:rsid w:val="00F32739"/>
    <w:rsid w:val="00F32845"/>
    <w:rsid w:val="00F336A2"/>
    <w:rsid w:val="00F34643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3591"/>
    <w:rsid w:val="00FB412B"/>
    <w:rsid w:val="00FB42E5"/>
    <w:rsid w:val="00FB58C3"/>
    <w:rsid w:val="00FB59EE"/>
    <w:rsid w:val="00FB5D32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4DF"/>
    <w:rsid w:val="00FD65D3"/>
    <w:rsid w:val="00FD6A70"/>
    <w:rsid w:val="00FD72F4"/>
    <w:rsid w:val="00FE06B1"/>
    <w:rsid w:val="00FE1D87"/>
    <w:rsid w:val="00FE1EC8"/>
    <w:rsid w:val="00FE3560"/>
    <w:rsid w:val="00FE3E09"/>
    <w:rsid w:val="00FE4FBF"/>
    <w:rsid w:val="00FE6961"/>
    <w:rsid w:val="00FE71EB"/>
    <w:rsid w:val="00FE78CB"/>
    <w:rsid w:val="00FF02B4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mailto:lenka.kuzelova@bc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bcas.cz/o-nas/broker-consulting-index-hypotecnich-uveru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A5824-2B7B-4510-8376-03EF162B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1019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Lenka Kuželová</cp:lastModifiedBy>
  <cp:revision>9</cp:revision>
  <cp:lastPrinted>2023-03-06T11:31:00Z</cp:lastPrinted>
  <dcterms:created xsi:type="dcterms:W3CDTF">2025-09-30T09:55:00Z</dcterms:created>
  <dcterms:modified xsi:type="dcterms:W3CDTF">2025-10-02T06:29:00Z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